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CC" w:rsidRDefault="008867CC" w:rsidP="001E079E">
      <w:pPr>
        <w:tabs>
          <w:tab w:val="left" w:pos="851"/>
          <w:tab w:val="center" w:pos="4536"/>
          <w:tab w:val="right" w:pos="9356"/>
        </w:tabs>
        <w:spacing w:after="0" w:line="480" w:lineRule="auto"/>
        <w:rPr>
          <w:bCs/>
          <w:i/>
          <w:sz w:val="28"/>
          <w:szCs w:val="28"/>
          <w:lang w:val="en-US"/>
        </w:rPr>
      </w:pPr>
      <w:bookmarkStart w:id="0" w:name="_Hlk52964054"/>
    </w:p>
    <w:p w:rsidR="008867CC" w:rsidRPr="008867CC" w:rsidRDefault="008867CC" w:rsidP="001E079E">
      <w:pPr>
        <w:tabs>
          <w:tab w:val="left" w:pos="851"/>
          <w:tab w:val="center" w:pos="4536"/>
          <w:tab w:val="right" w:pos="9356"/>
        </w:tabs>
        <w:spacing w:after="0" w:line="480" w:lineRule="auto"/>
        <w:rPr>
          <w:bCs/>
          <w:i/>
          <w:sz w:val="28"/>
          <w:szCs w:val="28"/>
        </w:rPr>
      </w:pPr>
      <w:r>
        <w:t>Известия</w:t>
      </w:r>
      <w:r w:rsidRPr="00156D02">
        <w:t xml:space="preserve"> </w:t>
      </w:r>
      <w:r>
        <w:t>РАН</w:t>
      </w:r>
      <w:r w:rsidRPr="00156D02">
        <w:t xml:space="preserve">    </w:t>
      </w:r>
      <w:r w:rsidRPr="00156D02">
        <w:rPr>
          <w:b/>
          <w:sz w:val="22"/>
        </w:rPr>
        <w:t>2021</w:t>
      </w:r>
      <w:r w:rsidRPr="00156D02">
        <w:rPr>
          <w:sz w:val="22"/>
        </w:rPr>
        <w:t xml:space="preserve">, </w:t>
      </w:r>
      <w:r w:rsidRPr="00156D02">
        <w:rPr>
          <w:sz w:val="22"/>
          <w:lang w:val="en-US"/>
        </w:rPr>
        <w:t>Vol</w:t>
      </w:r>
      <w:r w:rsidRPr="00156D02">
        <w:rPr>
          <w:sz w:val="22"/>
        </w:rPr>
        <w:t xml:space="preserve">. 85, </w:t>
      </w:r>
      <w:r w:rsidRPr="00156D02">
        <w:rPr>
          <w:sz w:val="22"/>
          <w:lang w:val="en-US"/>
        </w:rPr>
        <w:t>No</w:t>
      </w:r>
      <w:r w:rsidRPr="00156D02">
        <w:rPr>
          <w:sz w:val="22"/>
        </w:rPr>
        <w:t xml:space="preserve">. 8, </w:t>
      </w:r>
      <w:r w:rsidRPr="00156D02">
        <w:rPr>
          <w:sz w:val="22"/>
          <w:lang w:val="en-US"/>
        </w:rPr>
        <w:t>pp</w:t>
      </w:r>
      <w:r w:rsidRPr="00156D02">
        <w:rPr>
          <w:sz w:val="22"/>
        </w:rPr>
        <w:t>. 1185–1188</w:t>
      </w:r>
      <w:r w:rsidRPr="00156D02">
        <w:rPr>
          <w:b/>
          <w:sz w:val="22"/>
        </w:rPr>
        <w:t>.</w:t>
      </w:r>
    </w:p>
    <w:p w:rsidR="001E079E" w:rsidRPr="0010445C" w:rsidRDefault="001E079E" w:rsidP="001E079E">
      <w:pPr>
        <w:tabs>
          <w:tab w:val="left" w:pos="851"/>
          <w:tab w:val="center" w:pos="4536"/>
          <w:tab w:val="right" w:pos="9356"/>
        </w:tabs>
        <w:spacing w:after="0" w:line="480" w:lineRule="auto"/>
        <w:rPr>
          <w:bCs/>
          <w:i/>
          <w:sz w:val="28"/>
          <w:szCs w:val="28"/>
        </w:rPr>
      </w:pPr>
      <w:r w:rsidRPr="0010445C">
        <w:rPr>
          <w:bCs/>
          <w:i/>
          <w:sz w:val="28"/>
          <w:szCs w:val="28"/>
        </w:rPr>
        <w:t>УДК 524.1-52:523.</w:t>
      </w:r>
      <w:r w:rsidRPr="0010445C">
        <w:rPr>
          <w:sz w:val="28"/>
          <w:szCs w:val="28"/>
        </w:rPr>
        <w:t>9</w:t>
      </w:r>
    </w:p>
    <w:bookmarkEnd w:id="0"/>
    <w:p w:rsidR="001E079E" w:rsidRPr="0010445C" w:rsidRDefault="001E079E" w:rsidP="001E079E">
      <w:pPr>
        <w:spacing w:after="0" w:line="360" w:lineRule="auto"/>
        <w:jc w:val="center"/>
        <w:rPr>
          <w:b/>
          <w:sz w:val="28"/>
          <w:szCs w:val="28"/>
        </w:rPr>
      </w:pPr>
      <w:r w:rsidRPr="0010445C">
        <w:rPr>
          <w:b/>
          <w:sz w:val="28"/>
          <w:szCs w:val="28"/>
        </w:rPr>
        <w:t>НЕКОТОРЫЕ ОСОБЕННОСТИ СОЛНЕЧНЫХ ПРОТОННЫХ СОБЫТИЙ И ДЛИТЕЛЬНЫХ ГАММА-ВСПЫШЕК В 24-М ЦИКЛЕ СОЛНЕЧНОЙ АКТИВНОСТИ</w:t>
      </w:r>
    </w:p>
    <w:p w:rsidR="001E079E" w:rsidRDefault="00E80D89" w:rsidP="001E079E">
      <w:pPr>
        <w:tabs>
          <w:tab w:val="left" w:pos="567"/>
          <w:tab w:val="center" w:pos="4536"/>
          <w:tab w:val="right" w:pos="9356"/>
        </w:tabs>
        <w:spacing w:after="0" w:line="360" w:lineRule="auto"/>
        <w:jc w:val="center"/>
        <w:rPr>
          <w:sz w:val="28"/>
          <w:szCs w:val="28"/>
        </w:rPr>
      </w:pPr>
      <w:r w:rsidRPr="00F8522D">
        <w:rPr>
          <w:sz w:val="28"/>
          <w:szCs w:val="28"/>
        </w:rPr>
        <w:t>©</w:t>
      </w:r>
      <w:r w:rsidR="001738FD" w:rsidRPr="00F8522D">
        <w:rPr>
          <w:sz w:val="28"/>
          <w:szCs w:val="28"/>
        </w:rPr>
        <w:t> </w:t>
      </w:r>
      <w:r w:rsidR="00F91D04" w:rsidRPr="00F8522D">
        <w:rPr>
          <w:b/>
          <w:sz w:val="28"/>
          <w:szCs w:val="28"/>
        </w:rPr>
        <w:t>20</w:t>
      </w:r>
      <w:r w:rsidR="00A26DF2">
        <w:rPr>
          <w:b/>
          <w:sz w:val="28"/>
          <w:szCs w:val="28"/>
        </w:rPr>
        <w:t>2</w:t>
      </w:r>
      <w:r w:rsidR="00333AFC">
        <w:rPr>
          <w:b/>
          <w:sz w:val="28"/>
          <w:szCs w:val="28"/>
        </w:rPr>
        <w:t>1</w:t>
      </w:r>
      <w:r w:rsidR="00D14E74" w:rsidRPr="00F8522D">
        <w:rPr>
          <w:b/>
          <w:sz w:val="28"/>
          <w:szCs w:val="28"/>
        </w:rPr>
        <w:t> </w:t>
      </w:r>
      <w:r w:rsidR="00F91D04" w:rsidRPr="00F8522D">
        <w:rPr>
          <w:b/>
          <w:sz w:val="28"/>
          <w:szCs w:val="28"/>
        </w:rPr>
        <w:t xml:space="preserve">г. </w:t>
      </w:r>
      <w:r w:rsidR="001E079E" w:rsidRPr="0010445C">
        <w:rPr>
          <w:b/>
          <w:sz w:val="28"/>
          <w:szCs w:val="28"/>
        </w:rPr>
        <w:t>Г.</w:t>
      </w:r>
      <w:r w:rsidR="001E079E" w:rsidRPr="0010445C">
        <w:rPr>
          <w:b/>
          <w:sz w:val="28"/>
          <w:szCs w:val="28"/>
          <w:lang w:val="en-US"/>
        </w:rPr>
        <w:t> </w:t>
      </w:r>
      <w:r w:rsidR="001E079E" w:rsidRPr="0010445C">
        <w:rPr>
          <w:b/>
          <w:sz w:val="28"/>
          <w:szCs w:val="28"/>
        </w:rPr>
        <w:t>А.</w:t>
      </w:r>
      <w:r w:rsidR="001E079E" w:rsidRPr="0010445C">
        <w:rPr>
          <w:b/>
          <w:sz w:val="28"/>
          <w:szCs w:val="28"/>
          <w:lang w:val="en-US"/>
        </w:rPr>
        <w:t> </w:t>
      </w:r>
      <w:r w:rsidR="001E079E" w:rsidRPr="0010445C">
        <w:rPr>
          <w:b/>
          <w:sz w:val="28"/>
          <w:szCs w:val="28"/>
        </w:rPr>
        <w:t>Базилевская</w:t>
      </w:r>
      <w:r w:rsidR="001E079E" w:rsidRPr="0010445C">
        <w:rPr>
          <w:b/>
          <w:sz w:val="28"/>
          <w:szCs w:val="28"/>
          <w:vertAlign w:val="superscript"/>
        </w:rPr>
        <w:t>1,</w:t>
      </w:r>
      <w:r w:rsidR="001E079E" w:rsidRPr="0010445C">
        <w:rPr>
          <w:b/>
          <w:sz w:val="28"/>
          <w:szCs w:val="28"/>
        </w:rPr>
        <w:t>*, Е.</w:t>
      </w:r>
      <w:r w:rsidR="001E079E" w:rsidRPr="0010445C">
        <w:rPr>
          <w:b/>
          <w:sz w:val="28"/>
          <w:szCs w:val="28"/>
          <w:lang w:val="en-US"/>
        </w:rPr>
        <w:t> </w:t>
      </w:r>
      <w:r w:rsidR="001E079E" w:rsidRPr="0010445C">
        <w:rPr>
          <w:b/>
          <w:sz w:val="28"/>
          <w:szCs w:val="28"/>
        </w:rPr>
        <w:t>И.</w:t>
      </w:r>
      <w:r w:rsidR="001E079E" w:rsidRPr="0010445C">
        <w:rPr>
          <w:b/>
          <w:sz w:val="28"/>
          <w:szCs w:val="28"/>
          <w:lang w:val="en-US"/>
        </w:rPr>
        <w:t> </w:t>
      </w:r>
      <w:r w:rsidR="001E079E" w:rsidRPr="0010445C">
        <w:rPr>
          <w:b/>
          <w:sz w:val="28"/>
          <w:szCs w:val="28"/>
        </w:rPr>
        <w:t>Дайбог</w:t>
      </w:r>
      <w:r w:rsidR="001E079E" w:rsidRPr="0010445C">
        <w:rPr>
          <w:b/>
          <w:sz w:val="28"/>
          <w:szCs w:val="28"/>
          <w:vertAlign w:val="superscript"/>
        </w:rPr>
        <w:t>2</w:t>
      </w:r>
      <w:r w:rsidR="001E079E" w:rsidRPr="0010445C">
        <w:rPr>
          <w:b/>
          <w:sz w:val="28"/>
          <w:szCs w:val="28"/>
        </w:rPr>
        <w:t>, Ю.</w:t>
      </w:r>
      <w:r w:rsidR="001E079E" w:rsidRPr="0010445C">
        <w:rPr>
          <w:b/>
          <w:sz w:val="28"/>
          <w:szCs w:val="28"/>
          <w:lang w:val="en-US"/>
        </w:rPr>
        <w:t> </w:t>
      </w:r>
      <w:r w:rsidR="001E079E" w:rsidRPr="0010445C">
        <w:rPr>
          <w:b/>
          <w:sz w:val="28"/>
          <w:szCs w:val="28"/>
        </w:rPr>
        <w:t>И.</w:t>
      </w:r>
      <w:r w:rsidR="001E079E" w:rsidRPr="0010445C">
        <w:rPr>
          <w:b/>
          <w:sz w:val="28"/>
          <w:szCs w:val="28"/>
          <w:lang w:val="en-US"/>
        </w:rPr>
        <w:t> </w:t>
      </w:r>
      <w:r w:rsidR="001E079E" w:rsidRPr="0010445C">
        <w:rPr>
          <w:b/>
          <w:sz w:val="28"/>
          <w:szCs w:val="28"/>
        </w:rPr>
        <w:t>Логачев</w:t>
      </w:r>
      <w:r w:rsidR="001E079E" w:rsidRPr="0010445C">
        <w:rPr>
          <w:b/>
          <w:sz w:val="28"/>
          <w:szCs w:val="28"/>
          <w:vertAlign w:val="superscript"/>
        </w:rPr>
        <w:t>2</w:t>
      </w:r>
      <w:r w:rsidR="001E079E" w:rsidRPr="0010445C">
        <w:rPr>
          <w:b/>
          <w:sz w:val="28"/>
          <w:szCs w:val="28"/>
        </w:rPr>
        <w:t>, Н.</w:t>
      </w:r>
      <w:r w:rsidR="001E079E" w:rsidRPr="0010445C">
        <w:rPr>
          <w:b/>
          <w:sz w:val="28"/>
          <w:szCs w:val="28"/>
          <w:lang w:val="en-US"/>
        </w:rPr>
        <w:t> </w:t>
      </w:r>
      <w:r w:rsidR="001E079E" w:rsidRPr="0010445C">
        <w:rPr>
          <w:b/>
          <w:sz w:val="28"/>
          <w:szCs w:val="28"/>
        </w:rPr>
        <w:t>А.</w:t>
      </w:r>
      <w:r w:rsidR="001E079E" w:rsidRPr="0010445C">
        <w:rPr>
          <w:b/>
          <w:sz w:val="28"/>
          <w:szCs w:val="28"/>
          <w:lang w:val="en-US"/>
        </w:rPr>
        <w:t> </w:t>
      </w:r>
      <w:r w:rsidR="001E079E" w:rsidRPr="0010445C">
        <w:rPr>
          <w:b/>
          <w:sz w:val="28"/>
          <w:szCs w:val="28"/>
        </w:rPr>
        <w:t>Власова</w:t>
      </w:r>
      <w:r w:rsidR="001E079E" w:rsidRPr="0010445C">
        <w:rPr>
          <w:b/>
          <w:sz w:val="28"/>
          <w:szCs w:val="28"/>
          <w:vertAlign w:val="superscript"/>
        </w:rPr>
        <w:t>2</w:t>
      </w:r>
      <w:r w:rsidR="001E079E" w:rsidRPr="0010445C">
        <w:rPr>
          <w:b/>
          <w:sz w:val="28"/>
          <w:szCs w:val="28"/>
        </w:rPr>
        <w:t>, Е.</w:t>
      </w:r>
      <w:r w:rsidR="001E079E" w:rsidRPr="0010445C">
        <w:rPr>
          <w:b/>
          <w:sz w:val="28"/>
          <w:szCs w:val="28"/>
          <w:lang w:val="en-US"/>
        </w:rPr>
        <w:t> </w:t>
      </w:r>
      <w:r w:rsidR="001E079E" w:rsidRPr="0010445C">
        <w:rPr>
          <w:b/>
          <w:sz w:val="28"/>
          <w:szCs w:val="28"/>
        </w:rPr>
        <w:t>А.</w:t>
      </w:r>
      <w:r w:rsidR="001E079E" w:rsidRPr="0010445C">
        <w:rPr>
          <w:b/>
          <w:sz w:val="28"/>
          <w:szCs w:val="28"/>
          <w:lang w:val="en-US"/>
        </w:rPr>
        <w:t> </w:t>
      </w:r>
      <w:r w:rsidR="001E079E" w:rsidRPr="0010445C">
        <w:rPr>
          <w:b/>
          <w:sz w:val="28"/>
          <w:szCs w:val="28"/>
        </w:rPr>
        <w:t>Гинзбург</w:t>
      </w:r>
      <w:r w:rsidR="001E079E" w:rsidRPr="0010445C">
        <w:rPr>
          <w:b/>
          <w:sz w:val="28"/>
          <w:szCs w:val="28"/>
          <w:vertAlign w:val="superscript"/>
        </w:rPr>
        <w:t>3</w:t>
      </w:r>
      <w:r w:rsidR="001E079E" w:rsidRPr="0010445C">
        <w:rPr>
          <w:b/>
          <w:sz w:val="28"/>
          <w:szCs w:val="28"/>
        </w:rPr>
        <w:t>, В.</w:t>
      </w:r>
      <w:r w:rsidR="001E079E" w:rsidRPr="0010445C">
        <w:rPr>
          <w:b/>
          <w:sz w:val="28"/>
          <w:szCs w:val="28"/>
          <w:lang w:val="en-US"/>
        </w:rPr>
        <w:t> </w:t>
      </w:r>
      <w:r w:rsidR="001E079E" w:rsidRPr="0010445C">
        <w:rPr>
          <w:b/>
          <w:sz w:val="28"/>
          <w:szCs w:val="28"/>
        </w:rPr>
        <w:t>Н.</w:t>
      </w:r>
      <w:r w:rsidR="001E079E" w:rsidRPr="0010445C">
        <w:rPr>
          <w:b/>
          <w:sz w:val="28"/>
          <w:szCs w:val="28"/>
          <w:lang w:val="en-US"/>
        </w:rPr>
        <w:t> </w:t>
      </w:r>
      <w:r w:rsidR="001E079E" w:rsidRPr="0010445C">
        <w:rPr>
          <w:b/>
          <w:sz w:val="28"/>
          <w:szCs w:val="28"/>
        </w:rPr>
        <w:t>Ишков</w:t>
      </w:r>
      <w:r w:rsidR="001E079E" w:rsidRPr="0010445C">
        <w:rPr>
          <w:b/>
          <w:sz w:val="28"/>
          <w:szCs w:val="28"/>
          <w:vertAlign w:val="superscript"/>
        </w:rPr>
        <w:t>4,5</w:t>
      </w:r>
      <w:r w:rsidR="001E079E" w:rsidRPr="0010445C">
        <w:rPr>
          <w:b/>
          <w:sz w:val="28"/>
          <w:szCs w:val="28"/>
        </w:rPr>
        <w:t>, Л.</w:t>
      </w:r>
      <w:r w:rsidR="001E079E" w:rsidRPr="0010445C">
        <w:rPr>
          <w:b/>
          <w:sz w:val="28"/>
          <w:szCs w:val="28"/>
          <w:lang w:val="en-US"/>
        </w:rPr>
        <w:t> </w:t>
      </w:r>
      <w:r w:rsidR="001E079E" w:rsidRPr="0010445C">
        <w:rPr>
          <w:b/>
          <w:sz w:val="28"/>
          <w:szCs w:val="28"/>
        </w:rPr>
        <w:t>Л.</w:t>
      </w:r>
      <w:r w:rsidR="001E079E" w:rsidRPr="0010445C">
        <w:rPr>
          <w:b/>
          <w:sz w:val="28"/>
          <w:szCs w:val="28"/>
          <w:lang w:val="en-US"/>
        </w:rPr>
        <w:t> </w:t>
      </w:r>
      <w:r w:rsidR="001E079E" w:rsidRPr="0010445C">
        <w:rPr>
          <w:b/>
          <w:sz w:val="28"/>
          <w:szCs w:val="28"/>
        </w:rPr>
        <w:t>Лазутин</w:t>
      </w:r>
      <w:r w:rsidR="001E079E" w:rsidRPr="0010445C">
        <w:rPr>
          <w:b/>
          <w:sz w:val="28"/>
          <w:szCs w:val="28"/>
          <w:vertAlign w:val="superscript"/>
        </w:rPr>
        <w:t>2</w:t>
      </w:r>
      <w:r w:rsidR="001E079E" w:rsidRPr="0010445C">
        <w:rPr>
          <w:b/>
          <w:sz w:val="28"/>
          <w:szCs w:val="28"/>
        </w:rPr>
        <w:t>, М.</w:t>
      </w:r>
      <w:r w:rsidR="001E079E" w:rsidRPr="0010445C">
        <w:rPr>
          <w:b/>
          <w:sz w:val="28"/>
          <w:szCs w:val="28"/>
          <w:lang w:val="en-US"/>
        </w:rPr>
        <w:t> </w:t>
      </w:r>
      <w:r w:rsidR="001E079E" w:rsidRPr="0010445C">
        <w:rPr>
          <w:b/>
          <w:sz w:val="28"/>
          <w:szCs w:val="28"/>
        </w:rPr>
        <w:t>Д.</w:t>
      </w:r>
      <w:r w:rsidR="001E079E" w:rsidRPr="0010445C">
        <w:rPr>
          <w:b/>
          <w:sz w:val="28"/>
          <w:szCs w:val="28"/>
          <w:lang w:val="en-US"/>
        </w:rPr>
        <w:t> </w:t>
      </w:r>
      <w:r w:rsidR="001E079E" w:rsidRPr="0010445C">
        <w:rPr>
          <w:b/>
          <w:sz w:val="28"/>
          <w:szCs w:val="28"/>
        </w:rPr>
        <w:t>Нгуен</w:t>
      </w:r>
      <w:r w:rsidR="001E079E" w:rsidRPr="0010445C">
        <w:rPr>
          <w:b/>
          <w:sz w:val="28"/>
          <w:szCs w:val="28"/>
          <w:vertAlign w:val="superscript"/>
        </w:rPr>
        <w:t>2</w:t>
      </w:r>
      <w:r w:rsidR="001E079E" w:rsidRPr="0010445C">
        <w:rPr>
          <w:b/>
          <w:sz w:val="28"/>
          <w:szCs w:val="28"/>
        </w:rPr>
        <w:t>, Г.</w:t>
      </w:r>
      <w:r w:rsidR="001E079E" w:rsidRPr="0010445C">
        <w:rPr>
          <w:b/>
          <w:sz w:val="28"/>
          <w:szCs w:val="28"/>
          <w:lang w:val="en-US"/>
        </w:rPr>
        <w:t> </w:t>
      </w:r>
      <w:r w:rsidR="001E079E" w:rsidRPr="0010445C">
        <w:rPr>
          <w:b/>
          <w:sz w:val="28"/>
          <w:szCs w:val="28"/>
        </w:rPr>
        <w:t>М.</w:t>
      </w:r>
      <w:r w:rsidR="001E079E" w:rsidRPr="0010445C">
        <w:rPr>
          <w:b/>
          <w:sz w:val="28"/>
          <w:szCs w:val="28"/>
          <w:lang w:val="en-US"/>
        </w:rPr>
        <w:t> </w:t>
      </w:r>
      <w:r w:rsidR="001E079E" w:rsidRPr="0010445C">
        <w:rPr>
          <w:b/>
          <w:sz w:val="28"/>
          <w:szCs w:val="28"/>
        </w:rPr>
        <w:t>Сурова</w:t>
      </w:r>
      <w:r w:rsidR="001E079E" w:rsidRPr="0010445C">
        <w:rPr>
          <w:b/>
          <w:sz w:val="28"/>
          <w:szCs w:val="28"/>
          <w:vertAlign w:val="superscript"/>
        </w:rPr>
        <w:t>2</w:t>
      </w:r>
      <w:r w:rsidR="001E079E" w:rsidRPr="0010445C">
        <w:rPr>
          <w:b/>
          <w:sz w:val="28"/>
          <w:szCs w:val="28"/>
        </w:rPr>
        <w:t>, О.</w:t>
      </w:r>
      <w:r w:rsidR="001E079E" w:rsidRPr="0010445C">
        <w:rPr>
          <w:b/>
          <w:sz w:val="28"/>
          <w:szCs w:val="28"/>
          <w:lang w:val="en-US"/>
        </w:rPr>
        <w:t> </w:t>
      </w:r>
      <w:r w:rsidR="001E079E" w:rsidRPr="0010445C">
        <w:rPr>
          <w:b/>
          <w:sz w:val="28"/>
          <w:szCs w:val="28"/>
        </w:rPr>
        <w:t>С.</w:t>
      </w:r>
      <w:r w:rsidR="001E079E" w:rsidRPr="0010445C">
        <w:rPr>
          <w:b/>
          <w:sz w:val="28"/>
          <w:szCs w:val="28"/>
          <w:lang w:val="en-US"/>
        </w:rPr>
        <w:t> </w:t>
      </w:r>
      <w:r w:rsidR="001E079E" w:rsidRPr="0010445C">
        <w:rPr>
          <w:b/>
          <w:sz w:val="28"/>
          <w:szCs w:val="28"/>
        </w:rPr>
        <w:t>Яковчук</w:t>
      </w:r>
      <w:r w:rsidR="001E079E" w:rsidRPr="0010445C">
        <w:rPr>
          <w:b/>
          <w:sz w:val="28"/>
          <w:szCs w:val="28"/>
          <w:vertAlign w:val="superscript"/>
        </w:rPr>
        <w:t>2</w:t>
      </w:r>
    </w:p>
    <w:p w:rsidR="001E079E" w:rsidRPr="0010445C" w:rsidRDefault="001E079E" w:rsidP="001E079E">
      <w:pPr>
        <w:spacing w:after="100" w:afterAutospacing="1" w:line="360" w:lineRule="auto"/>
        <w:jc w:val="center"/>
        <w:rPr>
          <w:i/>
          <w:sz w:val="28"/>
          <w:szCs w:val="28"/>
        </w:rPr>
      </w:pPr>
      <w:r w:rsidRPr="004845B8">
        <w:rPr>
          <w:i/>
          <w:sz w:val="28"/>
          <w:szCs w:val="28"/>
          <w:vertAlign w:val="superscript"/>
        </w:rPr>
        <w:t>1</w:t>
      </w:r>
      <w:r w:rsidRPr="004845B8">
        <w:rPr>
          <w:i/>
          <w:sz w:val="28"/>
          <w:szCs w:val="28"/>
        </w:rPr>
        <w:t>Федеральное государственное бюджетное учреждение науки</w:t>
      </w:r>
      <w:r>
        <w:rPr>
          <w:szCs w:val="24"/>
        </w:rPr>
        <w:t>Ф</w:t>
      </w:r>
      <w:r w:rsidRPr="0010445C">
        <w:rPr>
          <w:i/>
          <w:sz w:val="28"/>
          <w:szCs w:val="28"/>
        </w:rPr>
        <w:t xml:space="preserve">изический институт им. П.Н. Лебедева </w:t>
      </w:r>
      <w:r w:rsidR="00F55E2A" w:rsidRPr="006F41AF">
        <w:rPr>
          <w:i/>
          <w:sz w:val="28"/>
          <w:szCs w:val="28"/>
        </w:rPr>
        <w:t>Российской академии наук</w:t>
      </w:r>
      <w:r w:rsidRPr="0010445C">
        <w:rPr>
          <w:i/>
          <w:sz w:val="28"/>
          <w:szCs w:val="28"/>
        </w:rPr>
        <w:t>, г. Москва, Россия</w:t>
      </w:r>
    </w:p>
    <w:p w:rsidR="00D25D7A" w:rsidRDefault="001E079E" w:rsidP="001E079E">
      <w:pPr>
        <w:spacing w:line="360" w:lineRule="auto"/>
        <w:jc w:val="center"/>
        <w:rPr>
          <w:i/>
          <w:sz w:val="28"/>
          <w:szCs w:val="28"/>
        </w:rPr>
      </w:pPr>
      <w:r w:rsidRPr="006F41AF">
        <w:rPr>
          <w:i/>
          <w:sz w:val="28"/>
          <w:szCs w:val="28"/>
          <w:vertAlign w:val="superscript"/>
        </w:rPr>
        <w:t>2</w:t>
      </w:r>
      <w:r w:rsidRPr="006F41AF">
        <w:rPr>
          <w:i/>
          <w:sz w:val="28"/>
          <w:szCs w:val="28"/>
        </w:rPr>
        <w:t>Федеральное государственное бюджетное образовательное учреждение высшего образования «Московский государственный университет имени М.В.Ломоносова», Научно-исследовательский институт ядерной физики имени Д.В.Скобельцына</w:t>
      </w:r>
      <w:r>
        <w:rPr>
          <w:i/>
          <w:sz w:val="28"/>
          <w:szCs w:val="28"/>
        </w:rPr>
        <w:t>,</w:t>
      </w:r>
      <w:r w:rsidRPr="0010445C">
        <w:rPr>
          <w:i/>
          <w:sz w:val="28"/>
          <w:szCs w:val="28"/>
        </w:rPr>
        <w:t>г. Москва, Россия</w:t>
      </w:r>
    </w:p>
    <w:p w:rsidR="001E079E" w:rsidRPr="0010445C" w:rsidRDefault="001E079E" w:rsidP="00DC7368">
      <w:pPr>
        <w:autoSpaceDE w:val="0"/>
        <w:autoSpaceDN w:val="0"/>
        <w:adjustRightInd w:val="0"/>
        <w:spacing w:after="100" w:afterAutospacing="1" w:line="360" w:lineRule="auto"/>
        <w:jc w:val="center"/>
        <w:rPr>
          <w:i/>
          <w:sz w:val="28"/>
          <w:szCs w:val="28"/>
        </w:rPr>
      </w:pPr>
      <w:r w:rsidRPr="0010445C">
        <w:rPr>
          <w:i/>
          <w:sz w:val="28"/>
          <w:szCs w:val="28"/>
          <w:vertAlign w:val="superscript"/>
        </w:rPr>
        <w:t>3</w:t>
      </w:r>
      <w:r w:rsidRPr="006F41AF">
        <w:rPr>
          <w:i/>
          <w:iCs/>
          <w:szCs w:val="24"/>
        </w:rPr>
        <w:t>Ф</w:t>
      </w:r>
      <w:r w:rsidRPr="006F41AF">
        <w:rPr>
          <w:i/>
          <w:sz w:val="28"/>
          <w:szCs w:val="28"/>
        </w:rPr>
        <w:t>едеральное государственное бюджетное учреждение «Институт прикладной геофизики имени академика Е.К.Федорова»</w:t>
      </w:r>
      <w:r w:rsidRPr="0010445C">
        <w:rPr>
          <w:i/>
          <w:sz w:val="28"/>
          <w:szCs w:val="28"/>
        </w:rPr>
        <w:t>, г. Москва, Россия</w:t>
      </w:r>
    </w:p>
    <w:p w:rsidR="001E079E" w:rsidRPr="0010445C" w:rsidRDefault="001E079E" w:rsidP="001E079E">
      <w:pPr>
        <w:autoSpaceDE w:val="0"/>
        <w:autoSpaceDN w:val="0"/>
        <w:adjustRightInd w:val="0"/>
        <w:spacing w:after="100" w:afterAutospacing="1" w:line="360" w:lineRule="auto"/>
        <w:jc w:val="center"/>
        <w:rPr>
          <w:i/>
          <w:sz w:val="28"/>
          <w:szCs w:val="28"/>
        </w:rPr>
      </w:pPr>
      <w:r w:rsidRPr="0010445C">
        <w:rPr>
          <w:i/>
          <w:sz w:val="28"/>
          <w:szCs w:val="28"/>
          <w:vertAlign w:val="superscript"/>
        </w:rPr>
        <w:t>4</w:t>
      </w:r>
      <w:r w:rsidRPr="006F41AF">
        <w:rPr>
          <w:i/>
          <w:sz w:val="28"/>
          <w:szCs w:val="28"/>
        </w:rPr>
        <w:t xml:space="preserve">Федеральное государственное бюджетное учреждение науки Институт земного магнетизма, ионосферы и распространения радиоволн им. Н.В. Пушкова </w:t>
      </w:r>
      <w:bookmarkStart w:id="1" w:name="_Hlk54547998"/>
      <w:r w:rsidRPr="006F41AF">
        <w:rPr>
          <w:i/>
          <w:sz w:val="28"/>
          <w:szCs w:val="28"/>
        </w:rPr>
        <w:t>Российской академии наук</w:t>
      </w:r>
      <w:bookmarkEnd w:id="1"/>
      <w:r w:rsidRPr="0010445C">
        <w:rPr>
          <w:i/>
          <w:sz w:val="28"/>
          <w:szCs w:val="28"/>
        </w:rPr>
        <w:t>, г. Москва, г. Троицк, Россия</w:t>
      </w:r>
    </w:p>
    <w:p w:rsidR="001E079E" w:rsidRPr="00B27D43" w:rsidRDefault="001E079E" w:rsidP="00DC7368">
      <w:pPr>
        <w:spacing w:after="100" w:afterAutospacing="1" w:line="360" w:lineRule="auto"/>
        <w:jc w:val="center"/>
        <w:rPr>
          <w:rFonts w:cstheme="minorBidi"/>
          <w:b/>
          <w:bCs/>
          <w:szCs w:val="24"/>
        </w:rPr>
      </w:pPr>
      <w:r w:rsidRPr="0010445C">
        <w:rPr>
          <w:i/>
          <w:sz w:val="28"/>
          <w:szCs w:val="28"/>
          <w:vertAlign w:val="superscript"/>
        </w:rPr>
        <w:t>5</w:t>
      </w:r>
      <w:r w:rsidRPr="006F41AF">
        <w:rPr>
          <w:i/>
          <w:sz w:val="28"/>
          <w:szCs w:val="28"/>
        </w:rPr>
        <w:t>Федеральное государственное бюджетное учреждение науки Геофизический центр Российской академии наук</w:t>
      </w:r>
      <w:r w:rsidRPr="00E56576">
        <w:rPr>
          <w:rFonts w:ascii="Georgia" w:hAnsi="Georgia"/>
          <w:b/>
          <w:bCs/>
          <w:color w:val="333333"/>
          <w:sz w:val="21"/>
          <w:szCs w:val="21"/>
        </w:rPr>
        <w:t> </w:t>
      </w:r>
      <w:r w:rsidRPr="0010445C">
        <w:rPr>
          <w:i/>
          <w:sz w:val="28"/>
          <w:szCs w:val="28"/>
        </w:rPr>
        <w:t>, г. Москва, Россия</w:t>
      </w:r>
    </w:p>
    <w:p w:rsidR="002D7C7F" w:rsidRPr="00E0224E" w:rsidRDefault="00B14B5B" w:rsidP="004978FF">
      <w:pPr>
        <w:tabs>
          <w:tab w:val="left" w:pos="567"/>
          <w:tab w:val="center" w:pos="4536"/>
          <w:tab w:val="right" w:pos="9356"/>
        </w:tabs>
        <w:spacing w:after="0" w:line="480" w:lineRule="auto"/>
        <w:jc w:val="center"/>
        <w:rPr>
          <w:i/>
          <w:sz w:val="28"/>
          <w:szCs w:val="28"/>
        </w:rPr>
      </w:pPr>
      <w:r w:rsidRPr="00E0224E">
        <w:rPr>
          <w:i/>
          <w:sz w:val="28"/>
          <w:szCs w:val="28"/>
        </w:rPr>
        <w:t>*</w:t>
      </w:r>
      <w:r w:rsidR="002D7C7F" w:rsidRPr="00F8522D">
        <w:rPr>
          <w:i/>
          <w:sz w:val="28"/>
          <w:szCs w:val="28"/>
          <w:lang w:val="en-US"/>
        </w:rPr>
        <w:t>E</w:t>
      </w:r>
      <w:r w:rsidR="002D7C7F" w:rsidRPr="00E0224E">
        <w:rPr>
          <w:i/>
          <w:sz w:val="28"/>
          <w:szCs w:val="28"/>
        </w:rPr>
        <w:t>-</w:t>
      </w:r>
      <w:r w:rsidR="002D7C7F" w:rsidRPr="00F8522D">
        <w:rPr>
          <w:i/>
          <w:sz w:val="28"/>
          <w:szCs w:val="28"/>
          <w:lang w:val="en-US"/>
        </w:rPr>
        <w:t>mail</w:t>
      </w:r>
      <w:r w:rsidR="004E6D0F">
        <w:rPr>
          <w:i/>
          <w:sz w:val="28"/>
          <w:szCs w:val="28"/>
        </w:rPr>
        <w:t>:</w:t>
      </w:r>
      <w:hyperlink r:id="rId8" w:history="1">
        <w:r w:rsidR="00E0224E" w:rsidRPr="0010445C">
          <w:rPr>
            <w:rStyle w:val="ae"/>
            <w:i/>
            <w:sz w:val="28"/>
            <w:szCs w:val="28"/>
            <w:lang w:val="en-US"/>
          </w:rPr>
          <w:t>bazilevskayaga</w:t>
        </w:r>
        <w:r w:rsidR="00E0224E" w:rsidRPr="0010445C">
          <w:rPr>
            <w:rStyle w:val="ae"/>
            <w:i/>
            <w:sz w:val="28"/>
            <w:szCs w:val="28"/>
          </w:rPr>
          <w:t>@</w:t>
        </w:r>
        <w:r w:rsidR="00E0224E" w:rsidRPr="0010445C">
          <w:rPr>
            <w:rStyle w:val="ae"/>
            <w:i/>
            <w:sz w:val="28"/>
            <w:szCs w:val="28"/>
            <w:lang w:val="en-US"/>
          </w:rPr>
          <w:t>lebedev</w:t>
        </w:r>
        <w:r w:rsidR="00E0224E" w:rsidRPr="0010445C">
          <w:rPr>
            <w:rStyle w:val="ae"/>
            <w:i/>
            <w:sz w:val="28"/>
            <w:szCs w:val="28"/>
          </w:rPr>
          <w:t>.</w:t>
        </w:r>
        <w:r w:rsidR="00E0224E" w:rsidRPr="0010445C">
          <w:rPr>
            <w:rStyle w:val="ae"/>
            <w:i/>
            <w:sz w:val="28"/>
            <w:szCs w:val="28"/>
            <w:lang w:val="en-US"/>
          </w:rPr>
          <w:t>ru</w:t>
        </w:r>
      </w:hyperlink>
    </w:p>
    <w:p w:rsidR="00E0224E" w:rsidRPr="0010445C" w:rsidRDefault="00E0224E" w:rsidP="00E0224E">
      <w:pPr>
        <w:tabs>
          <w:tab w:val="center" w:pos="4536"/>
          <w:tab w:val="right" w:pos="6521"/>
          <w:tab w:val="right" w:pos="9356"/>
        </w:tabs>
        <w:spacing w:after="0" w:line="240" w:lineRule="auto"/>
        <w:ind w:firstLine="851"/>
        <w:jc w:val="center"/>
        <w:rPr>
          <w:sz w:val="28"/>
          <w:szCs w:val="28"/>
        </w:rPr>
      </w:pPr>
      <w:r w:rsidRPr="0010445C">
        <w:rPr>
          <w:sz w:val="28"/>
          <w:szCs w:val="28"/>
        </w:rPr>
        <w:t>Поступила в редакцию ХХ.ХХ.2021</w:t>
      </w:r>
    </w:p>
    <w:p w:rsidR="00E0224E" w:rsidRPr="0010445C" w:rsidRDefault="00E0224E" w:rsidP="00E0224E">
      <w:pPr>
        <w:tabs>
          <w:tab w:val="center" w:pos="4536"/>
          <w:tab w:val="right" w:pos="6521"/>
          <w:tab w:val="right" w:pos="9356"/>
        </w:tabs>
        <w:spacing w:after="0" w:line="240" w:lineRule="auto"/>
        <w:ind w:firstLine="851"/>
        <w:jc w:val="center"/>
        <w:rPr>
          <w:sz w:val="28"/>
          <w:szCs w:val="28"/>
        </w:rPr>
      </w:pPr>
      <w:r w:rsidRPr="0010445C">
        <w:rPr>
          <w:sz w:val="28"/>
          <w:szCs w:val="28"/>
        </w:rPr>
        <w:t>После доработки ХХ.ХХ.2021</w:t>
      </w:r>
    </w:p>
    <w:p w:rsidR="00E0224E" w:rsidRPr="0010445C" w:rsidRDefault="00E0224E" w:rsidP="00E0224E">
      <w:pPr>
        <w:tabs>
          <w:tab w:val="left" w:pos="567"/>
          <w:tab w:val="center" w:pos="4536"/>
          <w:tab w:val="right" w:pos="9356"/>
        </w:tabs>
        <w:spacing w:after="0" w:line="240" w:lineRule="auto"/>
        <w:ind w:firstLine="851"/>
        <w:jc w:val="center"/>
        <w:rPr>
          <w:sz w:val="28"/>
          <w:szCs w:val="28"/>
        </w:rPr>
      </w:pPr>
      <w:r w:rsidRPr="0010445C">
        <w:rPr>
          <w:sz w:val="28"/>
          <w:szCs w:val="28"/>
        </w:rPr>
        <w:t>Принята к публикации ХХ.ХХ.2021</w:t>
      </w:r>
    </w:p>
    <w:p w:rsidR="001116D9" w:rsidRPr="001116D9" w:rsidRDefault="001116D9" w:rsidP="00415012">
      <w:pPr>
        <w:tabs>
          <w:tab w:val="left" w:pos="567"/>
          <w:tab w:val="center" w:pos="4536"/>
          <w:tab w:val="right" w:pos="9356"/>
        </w:tabs>
        <w:spacing w:after="0" w:line="360" w:lineRule="auto"/>
        <w:rPr>
          <w:sz w:val="28"/>
          <w:szCs w:val="28"/>
        </w:rPr>
      </w:pPr>
    </w:p>
    <w:p w:rsidR="00E0224E" w:rsidRPr="0010445C" w:rsidRDefault="00E0224E" w:rsidP="00E0224E">
      <w:pPr>
        <w:tabs>
          <w:tab w:val="center" w:pos="4536"/>
          <w:tab w:val="right" w:pos="6521"/>
          <w:tab w:val="right" w:pos="9356"/>
        </w:tabs>
        <w:spacing w:after="0" w:line="360" w:lineRule="auto"/>
        <w:jc w:val="both"/>
        <w:rPr>
          <w:sz w:val="28"/>
          <w:szCs w:val="28"/>
        </w:rPr>
      </w:pPr>
      <w:r w:rsidRPr="0010445C">
        <w:rPr>
          <w:sz w:val="28"/>
          <w:szCs w:val="28"/>
        </w:rPr>
        <w:lastRenderedPageBreak/>
        <w:t xml:space="preserve">Проведено </w:t>
      </w:r>
      <w:r w:rsidRPr="008834A6">
        <w:rPr>
          <w:color w:val="000000" w:themeColor="text1"/>
          <w:sz w:val="28"/>
          <w:szCs w:val="28"/>
        </w:rPr>
        <w:t xml:space="preserve">сравнение </w:t>
      </w:r>
      <w:r w:rsidR="00B85053" w:rsidRPr="008834A6">
        <w:rPr>
          <w:color w:val="000000" w:themeColor="text1"/>
          <w:sz w:val="28"/>
          <w:szCs w:val="28"/>
        </w:rPr>
        <w:t xml:space="preserve">характеристик солнечных космических лучей </w:t>
      </w:r>
      <w:r w:rsidRPr="008834A6">
        <w:rPr>
          <w:color w:val="000000" w:themeColor="text1"/>
          <w:sz w:val="28"/>
          <w:szCs w:val="28"/>
        </w:rPr>
        <w:t xml:space="preserve">на базе Каталога солнечных протонных событий 24-го цикла солнечной активности и солнечных событий с длительным </w:t>
      </w:r>
      <w:r w:rsidR="00A432FE" w:rsidRPr="008834A6">
        <w:rPr>
          <w:color w:val="000000" w:themeColor="text1"/>
          <w:sz w:val="28"/>
          <w:szCs w:val="28"/>
        </w:rPr>
        <w:t xml:space="preserve">высокоэнергичным </w:t>
      </w:r>
      <w:r w:rsidRPr="008834A6">
        <w:rPr>
          <w:color w:val="000000" w:themeColor="text1"/>
          <w:sz w:val="28"/>
          <w:szCs w:val="28"/>
        </w:rPr>
        <w:t xml:space="preserve">гамма-излучением по данным измерений на гамма-телескопе Ферми. </w:t>
      </w:r>
      <w:r w:rsidR="00B85053" w:rsidRPr="008834A6">
        <w:rPr>
          <w:color w:val="000000" w:themeColor="text1"/>
          <w:sz w:val="28"/>
          <w:szCs w:val="28"/>
        </w:rPr>
        <w:t>Высокоэне</w:t>
      </w:r>
      <w:r w:rsidR="008834A6" w:rsidRPr="008834A6">
        <w:rPr>
          <w:color w:val="000000" w:themeColor="text1"/>
          <w:sz w:val="28"/>
          <w:szCs w:val="28"/>
        </w:rPr>
        <w:t>р</w:t>
      </w:r>
      <w:r w:rsidR="00B85053" w:rsidRPr="008834A6">
        <w:rPr>
          <w:color w:val="000000" w:themeColor="text1"/>
          <w:sz w:val="28"/>
          <w:szCs w:val="28"/>
        </w:rPr>
        <w:t xml:space="preserve">гичные γ-кванты </w:t>
      </w:r>
      <w:r w:rsidR="008834A6" w:rsidRPr="008834A6">
        <w:rPr>
          <w:color w:val="000000" w:themeColor="text1"/>
          <w:sz w:val="28"/>
          <w:szCs w:val="28"/>
        </w:rPr>
        <w:t xml:space="preserve">являются </w:t>
      </w:r>
      <w:r w:rsidR="00566B57" w:rsidRPr="008834A6">
        <w:rPr>
          <w:color w:val="000000" w:themeColor="text1"/>
          <w:sz w:val="28"/>
          <w:szCs w:val="28"/>
        </w:rPr>
        <w:t xml:space="preserve">в основном </w:t>
      </w:r>
      <w:r w:rsidR="00B85053" w:rsidRPr="008834A6">
        <w:rPr>
          <w:color w:val="000000" w:themeColor="text1"/>
          <w:sz w:val="28"/>
          <w:szCs w:val="28"/>
        </w:rPr>
        <w:t>продукт</w:t>
      </w:r>
      <w:r w:rsidR="008834A6" w:rsidRPr="008834A6">
        <w:rPr>
          <w:color w:val="000000" w:themeColor="text1"/>
          <w:sz w:val="28"/>
          <w:szCs w:val="28"/>
        </w:rPr>
        <w:t>ом</w:t>
      </w:r>
      <w:r w:rsidR="00B85053" w:rsidRPr="008834A6">
        <w:rPr>
          <w:color w:val="000000" w:themeColor="text1"/>
          <w:sz w:val="28"/>
          <w:szCs w:val="28"/>
        </w:rPr>
        <w:t xml:space="preserve"> распада π</w:t>
      </w:r>
      <w:r w:rsidR="00B85053" w:rsidRPr="008834A6">
        <w:rPr>
          <w:color w:val="000000" w:themeColor="text1"/>
          <w:sz w:val="28"/>
          <w:szCs w:val="28"/>
          <w:vertAlign w:val="subscript"/>
        </w:rPr>
        <w:t>о</w:t>
      </w:r>
      <w:r w:rsidR="00B85053" w:rsidRPr="008834A6">
        <w:rPr>
          <w:color w:val="000000" w:themeColor="text1"/>
          <w:sz w:val="28"/>
          <w:szCs w:val="28"/>
        </w:rPr>
        <w:t xml:space="preserve">, которые возникают при взаимодействии на Солнце протонов высокой энергии. </w:t>
      </w:r>
      <w:r w:rsidRPr="008834A6">
        <w:rPr>
          <w:color w:val="000000" w:themeColor="text1"/>
          <w:sz w:val="28"/>
          <w:szCs w:val="28"/>
        </w:rPr>
        <w:t xml:space="preserve">Источники </w:t>
      </w:r>
      <w:r w:rsidRPr="0010445C">
        <w:rPr>
          <w:sz w:val="28"/>
          <w:szCs w:val="28"/>
        </w:rPr>
        <w:t xml:space="preserve">гамма-вспышек, не сопровождавшихся солнечными протонами, находились в восточной полусфере Солнца, и связанные с ними выбросы коронального вещества двигались не в сторону Земли. Солнечные протоны от таких источников не регистрируются земным наблюдателем. </w:t>
      </w:r>
    </w:p>
    <w:p w:rsidR="00415012" w:rsidRPr="00F8522D" w:rsidRDefault="00415012" w:rsidP="00415012">
      <w:pPr>
        <w:tabs>
          <w:tab w:val="center" w:pos="4536"/>
          <w:tab w:val="right" w:pos="6521"/>
          <w:tab w:val="right" w:pos="9356"/>
        </w:tabs>
        <w:spacing w:after="0" w:line="360" w:lineRule="auto"/>
        <w:jc w:val="both"/>
        <w:rPr>
          <w:sz w:val="28"/>
          <w:szCs w:val="28"/>
        </w:rPr>
      </w:pPr>
    </w:p>
    <w:p w:rsidR="0096564B" w:rsidRPr="00F8522D" w:rsidRDefault="0096564B" w:rsidP="004978FF">
      <w:pPr>
        <w:tabs>
          <w:tab w:val="center" w:pos="4536"/>
          <w:tab w:val="right" w:pos="6521"/>
          <w:tab w:val="right" w:pos="9356"/>
        </w:tabs>
        <w:spacing w:after="0" w:line="480" w:lineRule="auto"/>
        <w:jc w:val="center"/>
        <w:rPr>
          <w:sz w:val="28"/>
          <w:szCs w:val="28"/>
        </w:rPr>
      </w:pPr>
      <w:r w:rsidRPr="00F8522D">
        <w:rPr>
          <w:sz w:val="28"/>
          <w:szCs w:val="28"/>
        </w:rPr>
        <w:t>ВВЕДЕНИЕ</w:t>
      </w:r>
    </w:p>
    <w:p w:rsidR="00E0224E" w:rsidRPr="0010445C" w:rsidRDefault="00E0224E" w:rsidP="00E0224E">
      <w:pPr>
        <w:spacing w:line="480" w:lineRule="auto"/>
        <w:ind w:firstLine="709"/>
        <w:jc w:val="both"/>
        <w:rPr>
          <w:sz w:val="28"/>
          <w:szCs w:val="28"/>
        </w:rPr>
      </w:pPr>
      <w:r w:rsidRPr="0010445C">
        <w:rPr>
          <w:sz w:val="28"/>
          <w:szCs w:val="28"/>
        </w:rPr>
        <w:t xml:space="preserve">Солнечные события с длительным высокоэнергичным гамма-излучением, </w:t>
      </w:r>
      <w:r>
        <w:rPr>
          <w:sz w:val="28"/>
          <w:szCs w:val="28"/>
        </w:rPr>
        <w:t>или с</w:t>
      </w:r>
      <w:r w:rsidRPr="0010445C">
        <w:rPr>
          <w:sz w:val="28"/>
          <w:szCs w:val="28"/>
        </w:rPr>
        <w:t>олнечные гамма-вспышки, являются одним из наиболее ярких проявлений взрывного энерговыделения на Солнце. Энергия гамма-квантов в большинстве случаев превышает 100 МэВ, а длительность иногда достигает 20 часов [1]. Начало излучения всегда можно связать с солнечной вспышкой балла Х или М, одновременно наблюдаются корональные выбросы вещества (КВВ), большинство которых относится к типу гало и имеет скорость ~ 1000 км</w:t>
      </w:r>
      <w:r w:rsidR="003915C3">
        <w:rPr>
          <w:sz w:val="28"/>
          <w:szCs w:val="28"/>
        </w:rPr>
        <w:t>∙</w:t>
      </w:r>
      <w:r w:rsidRPr="0010445C">
        <w:rPr>
          <w:sz w:val="28"/>
          <w:szCs w:val="28"/>
        </w:rPr>
        <w:t>сек</w:t>
      </w:r>
      <w:r w:rsidR="003915C3" w:rsidRPr="003915C3">
        <w:rPr>
          <w:sz w:val="28"/>
          <w:szCs w:val="28"/>
          <w:vertAlign w:val="superscript"/>
        </w:rPr>
        <w:t>-1</w:t>
      </w:r>
      <w:r w:rsidRPr="0010445C">
        <w:rPr>
          <w:sz w:val="28"/>
          <w:szCs w:val="28"/>
        </w:rPr>
        <w:t xml:space="preserve"> [2-4]. В настоящее время большинство авторов предполагает, что гамма-излучение возникает при взаимодействии с атмосферой Солнца протонов с энергией выше 300 МэВ, ускоренных на внутренней стороне ударной волны, связанной с </w:t>
      </w:r>
      <w:r w:rsidR="00903F48">
        <w:rPr>
          <w:sz w:val="28"/>
          <w:szCs w:val="28"/>
        </w:rPr>
        <w:t>КВВ</w:t>
      </w:r>
      <w:r w:rsidRPr="0010445C">
        <w:rPr>
          <w:sz w:val="28"/>
          <w:szCs w:val="28"/>
        </w:rPr>
        <w:t xml:space="preserve">, и движущихся в сторону Солнца [4-6]. </w:t>
      </w:r>
    </w:p>
    <w:p w:rsidR="00E0224E" w:rsidRPr="0010445C" w:rsidRDefault="00E0224E" w:rsidP="00970E15">
      <w:pPr>
        <w:autoSpaceDE w:val="0"/>
        <w:autoSpaceDN w:val="0"/>
        <w:adjustRightInd w:val="0"/>
        <w:spacing w:after="0" w:line="480" w:lineRule="auto"/>
        <w:ind w:firstLine="709"/>
        <w:jc w:val="both"/>
        <w:rPr>
          <w:sz w:val="28"/>
          <w:szCs w:val="28"/>
        </w:rPr>
      </w:pPr>
      <w:r w:rsidRPr="0010445C">
        <w:rPr>
          <w:sz w:val="28"/>
          <w:szCs w:val="28"/>
        </w:rPr>
        <w:t xml:space="preserve">Связь между </w:t>
      </w:r>
      <w:r>
        <w:rPr>
          <w:sz w:val="28"/>
          <w:szCs w:val="28"/>
        </w:rPr>
        <w:t>гамма-вспышками</w:t>
      </w:r>
      <w:r w:rsidRPr="0010445C">
        <w:rPr>
          <w:sz w:val="28"/>
          <w:szCs w:val="28"/>
        </w:rPr>
        <w:t xml:space="preserve"> и солнечными космическими лучами (СКЛ) является предметом дискуссии. Авторы [7] не нашли корреляции между </w:t>
      </w:r>
      <w:r w:rsidRPr="0010445C">
        <w:rPr>
          <w:sz w:val="28"/>
          <w:szCs w:val="28"/>
        </w:rPr>
        <w:lastRenderedPageBreak/>
        <w:t xml:space="preserve">событиями, в которых наблюдались солнечные протоны с энергией выше сотен МэВ и событиями с длительным гамма-излучением с энергией </w:t>
      </w:r>
      <w:r w:rsidR="00491360" w:rsidRPr="00491360">
        <w:rPr>
          <w:i/>
          <w:iCs/>
          <w:sz w:val="28"/>
          <w:szCs w:val="28"/>
        </w:rPr>
        <w:t>Е</w:t>
      </w:r>
      <w:r w:rsidR="00491360">
        <w:rPr>
          <w:sz w:val="28"/>
          <w:szCs w:val="28"/>
        </w:rPr>
        <w:t xml:space="preserve"> ≥ </w:t>
      </w:r>
      <w:r w:rsidRPr="0010445C">
        <w:rPr>
          <w:sz w:val="28"/>
          <w:szCs w:val="28"/>
        </w:rPr>
        <w:t xml:space="preserve">100 МэВ. С другой стороны, авторы [5, 6] представили доказательства того, что солнечные протоны, наблюдаемые в межпланетном  пространстве, и протоны, генерировавшие длительное гамма-излучение при взаимодействии с веществом Солнца, были ускорены одной и той же ударной волной, связанной с </w:t>
      </w:r>
      <w:r w:rsidR="00491360">
        <w:rPr>
          <w:sz w:val="28"/>
          <w:szCs w:val="28"/>
        </w:rPr>
        <w:t>КВВ.</w:t>
      </w:r>
    </w:p>
    <w:p w:rsidR="0081336B" w:rsidRPr="0010445C" w:rsidRDefault="0081336B" w:rsidP="00970E15">
      <w:pPr>
        <w:spacing w:after="0" w:line="480" w:lineRule="auto"/>
        <w:ind w:firstLine="709"/>
        <w:jc w:val="both"/>
        <w:rPr>
          <w:sz w:val="28"/>
          <w:szCs w:val="28"/>
        </w:rPr>
      </w:pPr>
      <w:r w:rsidRPr="0010445C">
        <w:rPr>
          <w:sz w:val="28"/>
          <w:szCs w:val="28"/>
        </w:rPr>
        <w:t xml:space="preserve">Задачей настоящей работы является сопоставление некоторых характеристик СПС и источников солнечных гамма-событий, опубликованных в [3-5, 7]. Особый интерес представляют вопросы: почему не все </w:t>
      </w:r>
      <w:r w:rsidR="00491360">
        <w:rPr>
          <w:sz w:val="28"/>
          <w:szCs w:val="28"/>
        </w:rPr>
        <w:t>солнечные протонные события (</w:t>
      </w:r>
      <w:r w:rsidRPr="0010445C">
        <w:rPr>
          <w:sz w:val="28"/>
          <w:szCs w:val="28"/>
        </w:rPr>
        <w:t>СПС</w:t>
      </w:r>
      <w:r w:rsidR="00491360">
        <w:rPr>
          <w:sz w:val="28"/>
          <w:szCs w:val="28"/>
        </w:rPr>
        <w:t>)</w:t>
      </w:r>
      <w:r w:rsidRPr="0010445C">
        <w:rPr>
          <w:sz w:val="28"/>
          <w:szCs w:val="28"/>
        </w:rPr>
        <w:t xml:space="preserve"> с высокоэнергичными протонами (&gt; 100 МэВ) не сопровождаются гамма-вспышками и почему не все гамма-вспышки сопровождаются СПС.</w:t>
      </w:r>
    </w:p>
    <w:p w:rsidR="00F562AA" w:rsidRPr="0010445C" w:rsidRDefault="00F562AA" w:rsidP="00F562AA">
      <w:pPr>
        <w:spacing w:after="0" w:line="480" w:lineRule="auto"/>
        <w:ind w:firstLine="993"/>
        <w:jc w:val="center"/>
        <w:rPr>
          <w:sz w:val="28"/>
          <w:szCs w:val="28"/>
        </w:rPr>
      </w:pPr>
      <w:r w:rsidRPr="0010445C">
        <w:rPr>
          <w:sz w:val="28"/>
          <w:szCs w:val="28"/>
        </w:rPr>
        <w:t>ДАННЫЕ НАБЛЮДЕНИЙ</w:t>
      </w:r>
    </w:p>
    <w:p w:rsidR="00F562AA" w:rsidRDefault="00F562AA" w:rsidP="00970E15">
      <w:pPr>
        <w:spacing w:after="0" w:line="480" w:lineRule="auto"/>
        <w:ind w:firstLine="709"/>
        <w:jc w:val="both"/>
        <w:rPr>
          <w:sz w:val="28"/>
          <w:szCs w:val="28"/>
        </w:rPr>
      </w:pPr>
      <w:r w:rsidRPr="0010445C">
        <w:rPr>
          <w:sz w:val="28"/>
          <w:szCs w:val="28"/>
        </w:rPr>
        <w:t xml:space="preserve">Работа выполнена на базе Каталога солнечных протонных событий 24-го цикла солнечной активности, который является продолжением серии [8-13]. В Каталог входят события, в которых наблюдались протоны с </w:t>
      </w:r>
      <w:r w:rsidRPr="0010445C">
        <w:rPr>
          <w:i/>
          <w:iCs/>
          <w:sz w:val="28"/>
          <w:szCs w:val="28"/>
        </w:rPr>
        <w:t>Е</w:t>
      </w:r>
      <w:r w:rsidRPr="0010445C">
        <w:rPr>
          <w:sz w:val="28"/>
          <w:szCs w:val="28"/>
        </w:rPr>
        <w:t xml:space="preserve"> ≥10 МэВ и потоком </w:t>
      </w:r>
      <w:bookmarkStart w:id="2" w:name="_Hlk49014611"/>
      <w:r w:rsidRPr="0010445C">
        <w:rPr>
          <w:i/>
          <w:iCs/>
          <w:sz w:val="28"/>
          <w:szCs w:val="28"/>
          <w:lang w:val="en-US"/>
        </w:rPr>
        <w:t>J</w:t>
      </w:r>
      <w:r w:rsidRPr="0010445C">
        <w:rPr>
          <w:sz w:val="28"/>
          <w:szCs w:val="28"/>
        </w:rPr>
        <w:t>10</w:t>
      </w:r>
      <w:bookmarkEnd w:id="2"/>
      <w:r w:rsidRPr="0010445C">
        <w:rPr>
          <w:sz w:val="28"/>
          <w:szCs w:val="28"/>
        </w:rPr>
        <w:t xml:space="preserve"> ≥ 1 см</w:t>
      </w:r>
      <w:r w:rsidRPr="0010445C">
        <w:rPr>
          <w:sz w:val="28"/>
          <w:szCs w:val="28"/>
          <w:vertAlign w:val="superscript"/>
        </w:rPr>
        <w:t>-2</w:t>
      </w:r>
      <w:r w:rsidRPr="0010445C">
        <w:rPr>
          <w:sz w:val="28"/>
          <w:szCs w:val="28"/>
        </w:rPr>
        <w:t>с</w:t>
      </w:r>
      <w:r w:rsidRPr="0010445C">
        <w:rPr>
          <w:sz w:val="28"/>
          <w:szCs w:val="28"/>
          <w:vertAlign w:val="superscript"/>
        </w:rPr>
        <w:t>-1</w:t>
      </w:r>
      <w:r w:rsidRPr="0010445C">
        <w:rPr>
          <w:sz w:val="28"/>
          <w:szCs w:val="28"/>
        </w:rPr>
        <w:t>ср</w:t>
      </w:r>
      <w:r w:rsidRPr="0010445C">
        <w:rPr>
          <w:sz w:val="28"/>
          <w:szCs w:val="28"/>
          <w:vertAlign w:val="superscript"/>
        </w:rPr>
        <w:t>-1</w:t>
      </w:r>
      <w:r w:rsidRPr="0010445C">
        <w:rPr>
          <w:sz w:val="28"/>
          <w:szCs w:val="28"/>
        </w:rPr>
        <w:t xml:space="preserve"> в максимуме временного профиля. Далее будем называть этот ряд </w:t>
      </w:r>
      <w:r w:rsidRPr="0010445C">
        <w:rPr>
          <w:i/>
          <w:iCs/>
          <w:sz w:val="28"/>
          <w:szCs w:val="28"/>
          <w:lang w:val="en-US"/>
        </w:rPr>
        <w:t>J</w:t>
      </w:r>
      <w:r w:rsidRPr="0010445C">
        <w:rPr>
          <w:sz w:val="28"/>
          <w:szCs w:val="28"/>
        </w:rPr>
        <w:t xml:space="preserve">10. В этой статье мы рассматриваем потоки </w:t>
      </w:r>
      <w:r w:rsidRPr="0010445C">
        <w:rPr>
          <w:i/>
          <w:iCs/>
          <w:sz w:val="28"/>
          <w:szCs w:val="28"/>
          <w:lang w:val="en-US"/>
        </w:rPr>
        <w:t>J</w:t>
      </w:r>
      <w:r w:rsidRPr="0010445C">
        <w:rPr>
          <w:sz w:val="28"/>
          <w:szCs w:val="28"/>
        </w:rPr>
        <w:t xml:space="preserve">10 и потоки протонов с </w:t>
      </w:r>
      <w:r w:rsidRPr="0010445C">
        <w:rPr>
          <w:i/>
          <w:iCs/>
          <w:sz w:val="28"/>
          <w:szCs w:val="28"/>
        </w:rPr>
        <w:t>Е</w:t>
      </w:r>
      <w:r w:rsidRPr="0010445C">
        <w:rPr>
          <w:sz w:val="28"/>
          <w:szCs w:val="28"/>
        </w:rPr>
        <w:t xml:space="preserve"> ≥ 100 МэВ (ряд </w:t>
      </w:r>
      <w:r w:rsidRPr="0010445C">
        <w:rPr>
          <w:i/>
          <w:iCs/>
          <w:sz w:val="28"/>
          <w:szCs w:val="28"/>
          <w:lang w:val="en-US"/>
        </w:rPr>
        <w:t>J</w:t>
      </w:r>
      <w:r w:rsidRPr="0010445C">
        <w:rPr>
          <w:sz w:val="28"/>
          <w:szCs w:val="28"/>
        </w:rPr>
        <w:t xml:space="preserve">100), а также предполагаемые источники СКЛ, причем учитывались только вспышки и КВВ, давшие основной вклад в СПС согласно [14]. Список гамма-вспышек был составлен на базе работ [4-7]. </w:t>
      </w:r>
    </w:p>
    <w:p w:rsidR="00A66A9F" w:rsidRPr="0010445C" w:rsidRDefault="00A66A9F" w:rsidP="00A66A9F">
      <w:pPr>
        <w:spacing w:after="0" w:line="480" w:lineRule="auto"/>
        <w:ind w:firstLine="993"/>
        <w:jc w:val="center"/>
        <w:rPr>
          <w:sz w:val="28"/>
          <w:szCs w:val="28"/>
        </w:rPr>
      </w:pPr>
      <w:r w:rsidRPr="0010445C">
        <w:rPr>
          <w:sz w:val="28"/>
          <w:szCs w:val="28"/>
        </w:rPr>
        <w:t>ОТЛИЧИЯ СОБЫТИЙ СКЛ С ГАММА-ВСПЫШКАМИ И БЕЗ НИХ</w:t>
      </w:r>
    </w:p>
    <w:p w:rsidR="00A66A9F" w:rsidRPr="0010445C" w:rsidRDefault="00A66A9F" w:rsidP="00970E15">
      <w:pPr>
        <w:spacing w:after="0" w:line="480" w:lineRule="auto"/>
        <w:ind w:firstLine="709"/>
        <w:jc w:val="both"/>
        <w:rPr>
          <w:sz w:val="28"/>
          <w:szCs w:val="28"/>
        </w:rPr>
      </w:pPr>
      <w:r w:rsidRPr="0010445C">
        <w:rPr>
          <w:sz w:val="28"/>
          <w:szCs w:val="28"/>
        </w:rPr>
        <w:lastRenderedPageBreak/>
        <w:t xml:space="preserve">В Табл. 1 представлена статистика изучаемых событий. Из нее можно сделать следующие выводы: 75% всех событий СКЛ </w:t>
      </w:r>
      <w:r w:rsidRPr="00106AAC">
        <w:rPr>
          <w:i/>
          <w:iCs/>
          <w:sz w:val="28"/>
          <w:szCs w:val="28"/>
          <w:lang w:val="en-US"/>
        </w:rPr>
        <w:t>J</w:t>
      </w:r>
      <w:r w:rsidRPr="0010445C">
        <w:rPr>
          <w:sz w:val="28"/>
          <w:szCs w:val="28"/>
        </w:rPr>
        <w:t xml:space="preserve">10 не сопровождается гамма-вспышками. Для событий СКЛ с протонами с </w:t>
      </w:r>
      <w:r w:rsidRPr="0010445C">
        <w:rPr>
          <w:i/>
          <w:iCs/>
          <w:sz w:val="28"/>
          <w:szCs w:val="28"/>
        </w:rPr>
        <w:t>Е</w:t>
      </w:r>
      <w:r w:rsidRPr="0010445C">
        <w:rPr>
          <w:sz w:val="28"/>
          <w:szCs w:val="28"/>
        </w:rPr>
        <w:t>&gt; 100 МэВ эта доля меньше, т.е. при увеличении энергии СКЛ связь с гамма-вспышками растет. Только 3 события СКЛ без протонов ≥100 МэВ из общего числа 37 сопровождались гамма-вспышками: 13 мая 2013 г. (</w:t>
      </w:r>
      <w:r w:rsidRPr="0010445C">
        <w:rPr>
          <w:sz w:val="28"/>
          <w:szCs w:val="28"/>
          <w:lang w:val="en-US"/>
        </w:rPr>
        <w:t>N</w:t>
      </w:r>
      <w:r w:rsidRPr="0010445C">
        <w:rPr>
          <w:sz w:val="28"/>
          <w:szCs w:val="28"/>
        </w:rPr>
        <w:t>14</w:t>
      </w:r>
      <w:r w:rsidRPr="0010445C">
        <w:rPr>
          <w:sz w:val="28"/>
          <w:szCs w:val="28"/>
          <w:lang w:val="en-US"/>
        </w:rPr>
        <w:t>E</w:t>
      </w:r>
      <w:r w:rsidRPr="0010445C">
        <w:rPr>
          <w:sz w:val="28"/>
          <w:szCs w:val="28"/>
        </w:rPr>
        <w:t>85), 21 июня 2015 г. (</w:t>
      </w:r>
      <w:r w:rsidRPr="0010445C">
        <w:rPr>
          <w:sz w:val="28"/>
          <w:szCs w:val="28"/>
          <w:lang w:val="en-US"/>
        </w:rPr>
        <w:t>N</w:t>
      </w:r>
      <w:r w:rsidRPr="0010445C">
        <w:rPr>
          <w:sz w:val="28"/>
          <w:szCs w:val="28"/>
        </w:rPr>
        <w:t>12</w:t>
      </w:r>
      <w:r w:rsidRPr="0010445C">
        <w:rPr>
          <w:sz w:val="28"/>
          <w:szCs w:val="28"/>
          <w:lang w:val="en-US"/>
        </w:rPr>
        <w:t>E</w:t>
      </w:r>
      <w:r w:rsidRPr="0010445C">
        <w:rPr>
          <w:sz w:val="28"/>
          <w:szCs w:val="28"/>
        </w:rPr>
        <w:t>13) и 25 июня 2015 г. (</w:t>
      </w:r>
      <w:r w:rsidRPr="0010445C">
        <w:rPr>
          <w:sz w:val="28"/>
          <w:szCs w:val="28"/>
          <w:lang w:val="en-US"/>
        </w:rPr>
        <w:t>N</w:t>
      </w:r>
      <w:r w:rsidRPr="0010445C">
        <w:rPr>
          <w:sz w:val="28"/>
          <w:szCs w:val="28"/>
        </w:rPr>
        <w:t>9</w:t>
      </w:r>
      <w:r w:rsidRPr="0010445C">
        <w:rPr>
          <w:sz w:val="28"/>
          <w:szCs w:val="28"/>
          <w:lang w:val="en-US"/>
        </w:rPr>
        <w:t>W</w:t>
      </w:r>
      <w:r w:rsidRPr="0010445C">
        <w:rPr>
          <w:sz w:val="28"/>
          <w:szCs w:val="28"/>
        </w:rPr>
        <w:t xml:space="preserve">42). Отметим, что 2 из них были от восточного источника, а событие 25 июня 2015 г. имело </w:t>
      </w:r>
      <w:r w:rsidR="0076368B">
        <w:rPr>
          <w:sz w:val="28"/>
          <w:szCs w:val="28"/>
        </w:rPr>
        <w:t>необычный</w:t>
      </w:r>
      <w:r w:rsidRPr="0010445C">
        <w:rPr>
          <w:sz w:val="28"/>
          <w:szCs w:val="28"/>
        </w:rPr>
        <w:t xml:space="preserve"> временной профиль, не характерный для западного источника. Можно утверждать, что практически все СПС без протонов ≥100 МэВ не сопровождаются гамма-вспышками. </w:t>
      </w:r>
    </w:p>
    <w:p w:rsidR="00A66A9F" w:rsidRPr="0010445C" w:rsidRDefault="00A66A9F" w:rsidP="00970E15">
      <w:pPr>
        <w:spacing w:after="0" w:line="480" w:lineRule="auto"/>
        <w:ind w:firstLine="709"/>
        <w:jc w:val="both"/>
        <w:rPr>
          <w:sz w:val="28"/>
          <w:szCs w:val="28"/>
        </w:rPr>
      </w:pPr>
      <w:r w:rsidRPr="0010445C">
        <w:rPr>
          <w:sz w:val="28"/>
          <w:szCs w:val="28"/>
        </w:rPr>
        <w:t xml:space="preserve">Протонные события, сопровождаемые гамма-вспышками, отличались более высокими потоками частиц в максимуме временного профиля события, как это можно видеть на рис. 1. Это особенно заметно для </w:t>
      </w:r>
      <w:r w:rsidRPr="0010445C">
        <w:rPr>
          <w:i/>
          <w:iCs/>
          <w:sz w:val="28"/>
          <w:szCs w:val="28"/>
          <w:lang w:val="en-US"/>
        </w:rPr>
        <w:t>J</w:t>
      </w:r>
      <w:r w:rsidRPr="0010445C">
        <w:rPr>
          <w:sz w:val="28"/>
          <w:szCs w:val="28"/>
        </w:rPr>
        <w:t xml:space="preserve">100, для которых доля событий с гамма-вспышками велика, причем гамма-вспышки сопровождают наиболее мощные события: в 75% СПС с гамма-вспышками </w:t>
      </w:r>
      <w:r w:rsidRPr="0010445C">
        <w:rPr>
          <w:i/>
          <w:iCs/>
          <w:sz w:val="28"/>
          <w:szCs w:val="28"/>
          <w:lang w:val="en-US"/>
        </w:rPr>
        <w:t>J</w:t>
      </w:r>
      <w:r w:rsidRPr="0010445C">
        <w:rPr>
          <w:sz w:val="28"/>
          <w:szCs w:val="28"/>
        </w:rPr>
        <w:t>100 &gt; 0.3 см</w:t>
      </w:r>
      <w:r w:rsidRPr="0010445C">
        <w:rPr>
          <w:sz w:val="28"/>
          <w:szCs w:val="28"/>
          <w:vertAlign w:val="superscript"/>
        </w:rPr>
        <w:t>-2</w:t>
      </w:r>
      <w:r w:rsidRPr="0010445C">
        <w:rPr>
          <w:sz w:val="28"/>
          <w:szCs w:val="28"/>
        </w:rPr>
        <w:t>с</w:t>
      </w:r>
      <w:r w:rsidRPr="0010445C">
        <w:rPr>
          <w:sz w:val="28"/>
          <w:szCs w:val="28"/>
          <w:vertAlign w:val="superscript"/>
        </w:rPr>
        <w:t>-1</w:t>
      </w:r>
      <w:r w:rsidRPr="0010445C">
        <w:rPr>
          <w:sz w:val="28"/>
          <w:szCs w:val="28"/>
        </w:rPr>
        <w:t>ср</w:t>
      </w:r>
      <w:r w:rsidRPr="0010445C">
        <w:rPr>
          <w:sz w:val="28"/>
          <w:szCs w:val="28"/>
          <w:vertAlign w:val="superscript"/>
        </w:rPr>
        <w:t>-1</w:t>
      </w:r>
      <w:r w:rsidRPr="0010445C">
        <w:rPr>
          <w:sz w:val="28"/>
          <w:szCs w:val="28"/>
        </w:rPr>
        <w:t xml:space="preserve">. В 67% событий без гамма-вспышек </w:t>
      </w:r>
      <w:r w:rsidRPr="0010445C">
        <w:rPr>
          <w:i/>
          <w:iCs/>
          <w:sz w:val="28"/>
          <w:szCs w:val="28"/>
          <w:lang w:val="en-US"/>
        </w:rPr>
        <w:t>J</w:t>
      </w:r>
      <w:r w:rsidRPr="0010445C">
        <w:rPr>
          <w:sz w:val="28"/>
          <w:szCs w:val="28"/>
        </w:rPr>
        <w:t>100 &lt;0.1 см</w:t>
      </w:r>
      <w:r w:rsidRPr="0010445C">
        <w:rPr>
          <w:sz w:val="28"/>
          <w:szCs w:val="28"/>
          <w:vertAlign w:val="superscript"/>
        </w:rPr>
        <w:t>-2</w:t>
      </w:r>
      <w:r w:rsidRPr="0010445C">
        <w:rPr>
          <w:sz w:val="28"/>
          <w:szCs w:val="28"/>
        </w:rPr>
        <w:t>с</w:t>
      </w:r>
      <w:r w:rsidRPr="0010445C">
        <w:rPr>
          <w:sz w:val="28"/>
          <w:szCs w:val="28"/>
          <w:vertAlign w:val="superscript"/>
        </w:rPr>
        <w:t>-1</w:t>
      </w:r>
      <w:r w:rsidRPr="0010445C">
        <w:rPr>
          <w:sz w:val="28"/>
          <w:szCs w:val="28"/>
        </w:rPr>
        <w:t>ср</w:t>
      </w:r>
      <w:r w:rsidRPr="0010445C">
        <w:rPr>
          <w:sz w:val="28"/>
          <w:szCs w:val="28"/>
          <w:vertAlign w:val="superscript"/>
        </w:rPr>
        <w:t>-1</w:t>
      </w:r>
      <w:r w:rsidRPr="0010445C">
        <w:rPr>
          <w:sz w:val="28"/>
          <w:szCs w:val="28"/>
        </w:rPr>
        <w:t xml:space="preserve">. Можно </w:t>
      </w:r>
      <w:r w:rsidR="00106AAC">
        <w:rPr>
          <w:sz w:val="28"/>
          <w:szCs w:val="28"/>
        </w:rPr>
        <w:t>видеть</w:t>
      </w:r>
      <w:r w:rsidRPr="0010445C">
        <w:rPr>
          <w:sz w:val="28"/>
          <w:szCs w:val="28"/>
        </w:rPr>
        <w:t xml:space="preserve">, что гамма-излучение от протонных событий с </w:t>
      </w:r>
      <w:r w:rsidRPr="0010445C">
        <w:rPr>
          <w:i/>
          <w:iCs/>
          <w:sz w:val="28"/>
          <w:szCs w:val="28"/>
          <w:lang w:val="en-US"/>
        </w:rPr>
        <w:t>J</w:t>
      </w:r>
      <w:r w:rsidRPr="0010445C">
        <w:rPr>
          <w:sz w:val="28"/>
          <w:szCs w:val="28"/>
        </w:rPr>
        <w:t>100 &lt;</w:t>
      </w:r>
      <w:r w:rsidR="00106AAC">
        <w:rPr>
          <w:sz w:val="28"/>
          <w:szCs w:val="28"/>
        </w:rPr>
        <w:t>1</w:t>
      </w:r>
      <w:r w:rsidRPr="0010445C">
        <w:rPr>
          <w:sz w:val="28"/>
          <w:szCs w:val="28"/>
        </w:rPr>
        <w:t>см</w:t>
      </w:r>
      <w:r w:rsidRPr="0010445C">
        <w:rPr>
          <w:sz w:val="28"/>
          <w:szCs w:val="28"/>
          <w:vertAlign w:val="superscript"/>
        </w:rPr>
        <w:t>-2</w:t>
      </w:r>
      <w:r w:rsidRPr="0010445C">
        <w:rPr>
          <w:sz w:val="28"/>
          <w:szCs w:val="28"/>
        </w:rPr>
        <w:t>с</w:t>
      </w:r>
      <w:r w:rsidRPr="0010445C">
        <w:rPr>
          <w:sz w:val="28"/>
          <w:szCs w:val="28"/>
          <w:vertAlign w:val="superscript"/>
        </w:rPr>
        <w:t>-1</w:t>
      </w:r>
      <w:r w:rsidRPr="0010445C">
        <w:rPr>
          <w:sz w:val="28"/>
          <w:szCs w:val="28"/>
        </w:rPr>
        <w:t>ср</w:t>
      </w:r>
      <w:r w:rsidR="00106AAC">
        <w:rPr>
          <w:sz w:val="28"/>
          <w:szCs w:val="28"/>
          <w:vertAlign w:val="superscript"/>
        </w:rPr>
        <w:t>-</w:t>
      </w:r>
      <w:r w:rsidRPr="0010445C">
        <w:rPr>
          <w:sz w:val="28"/>
          <w:szCs w:val="28"/>
          <w:vertAlign w:val="superscript"/>
        </w:rPr>
        <w:t>1</w:t>
      </w:r>
      <w:r w:rsidRPr="0010445C">
        <w:rPr>
          <w:sz w:val="28"/>
          <w:szCs w:val="28"/>
        </w:rPr>
        <w:t xml:space="preserve"> слишком слабое и </w:t>
      </w:r>
      <w:r w:rsidR="00106AAC">
        <w:rPr>
          <w:sz w:val="28"/>
          <w:szCs w:val="28"/>
        </w:rPr>
        <w:t xml:space="preserve">практически </w:t>
      </w:r>
      <w:r w:rsidRPr="0010445C">
        <w:rPr>
          <w:sz w:val="28"/>
          <w:szCs w:val="28"/>
        </w:rPr>
        <w:t>не регистрируется телескопом Ферми.</w:t>
      </w:r>
    </w:p>
    <w:p w:rsidR="00A66A9F" w:rsidRPr="0010445C" w:rsidRDefault="00A66A9F" w:rsidP="00970E15">
      <w:pPr>
        <w:spacing w:after="0" w:line="480" w:lineRule="auto"/>
        <w:ind w:firstLine="709"/>
        <w:jc w:val="both"/>
        <w:rPr>
          <w:sz w:val="28"/>
          <w:szCs w:val="28"/>
        </w:rPr>
      </w:pPr>
      <w:r w:rsidRPr="0010445C">
        <w:rPr>
          <w:sz w:val="28"/>
          <w:szCs w:val="28"/>
        </w:rPr>
        <w:t>Для анализа источников СПС были взяты только вспышки и КВВ, которые были отмечены в [14] как главные. Средний рентгеновский балл родительских вспышек СКЛ [1</w:t>
      </w:r>
      <w:r w:rsidR="00106AAC">
        <w:rPr>
          <w:sz w:val="28"/>
          <w:szCs w:val="28"/>
        </w:rPr>
        <w:t>5</w:t>
      </w:r>
      <w:r w:rsidRPr="0010445C">
        <w:rPr>
          <w:sz w:val="28"/>
          <w:szCs w:val="28"/>
        </w:rPr>
        <w:t>], совпадающих с гамма-вспышками</w:t>
      </w:r>
      <w:r w:rsidR="00106AAC">
        <w:rPr>
          <w:sz w:val="28"/>
          <w:szCs w:val="28"/>
        </w:rPr>
        <w:t>,</w:t>
      </w:r>
      <w:r w:rsidRPr="0010445C">
        <w:rPr>
          <w:sz w:val="28"/>
          <w:szCs w:val="28"/>
        </w:rPr>
        <w:t xml:space="preserve"> – Х2.3, </w:t>
      </w:r>
      <w:r w:rsidRPr="0010445C">
        <w:rPr>
          <w:sz w:val="28"/>
          <w:szCs w:val="28"/>
        </w:rPr>
        <w:lastRenderedPageBreak/>
        <w:t xml:space="preserve">значительно выше, чем для СКЛ без гамма-вспышек - М4.4. В то же время для гамма-вспышек без СКЛ средний балл рентгеновских вспышек Х1.2. Скорость КВВ </w:t>
      </w:r>
      <w:r w:rsidR="00106AAC" w:rsidRPr="00106AAC">
        <w:rPr>
          <w:sz w:val="28"/>
          <w:szCs w:val="28"/>
        </w:rPr>
        <w:t xml:space="preserve">[16] </w:t>
      </w:r>
      <w:r w:rsidRPr="0010445C">
        <w:rPr>
          <w:sz w:val="28"/>
          <w:szCs w:val="28"/>
        </w:rPr>
        <w:t>демонстрирует аналогичные результаты: для совпадающих событий 1650 ± 135 км с</w:t>
      </w:r>
      <w:r w:rsidRPr="0010445C">
        <w:rPr>
          <w:sz w:val="28"/>
          <w:szCs w:val="28"/>
          <w:vertAlign w:val="superscript"/>
        </w:rPr>
        <w:t>-1</w:t>
      </w:r>
      <w:r w:rsidRPr="0010445C">
        <w:rPr>
          <w:sz w:val="28"/>
          <w:szCs w:val="28"/>
        </w:rPr>
        <w:t>, для СКЛ без гамма-вспышек 1060 ± 140 км с</w:t>
      </w:r>
      <w:r w:rsidRPr="0010445C">
        <w:rPr>
          <w:sz w:val="28"/>
          <w:szCs w:val="28"/>
          <w:vertAlign w:val="superscript"/>
        </w:rPr>
        <w:t>-1</w:t>
      </w:r>
      <w:r w:rsidRPr="0010445C">
        <w:rPr>
          <w:sz w:val="28"/>
          <w:szCs w:val="28"/>
        </w:rPr>
        <w:t>, для гамма-вспышек без СКЛ 1220 ± 160 км с</w:t>
      </w:r>
      <w:r w:rsidRPr="0010445C">
        <w:rPr>
          <w:sz w:val="28"/>
          <w:szCs w:val="28"/>
          <w:vertAlign w:val="superscript"/>
        </w:rPr>
        <w:t>-1</w:t>
      </w:r>
      <w:r w:rsidRPr="0010445C">
        <w:rPr>
          <w:sz w:val="28"/>
          <w:szCs w:val="28"/>
        </w:rPr>
        <w:t>. Таким образом, отсутствие гамма-вспышки в событии СКЛ может объясняться слабым источником, что является вполне ожидаемым результатом.</w:t>
      </w:r>
    </w:p>
    <w:p w:rsidR="00A66A9F" w:rsidRPr="0010445C" w:rsidRDefault="00A66A9F" w:rsidP="00970E15">
      <w:pPr>
        <w:spacing w:after="0" w:line="480" w:lineRule="auto"/>
        <w:ind w:firstLine="709"/>
        <w:jc w:val="both"/>
        <w:rPr>
          <w:sz w:val="28"/>
          <w:szCs w:val="28"/>
        </w:rPr>
      </w:pPr>
      <w:r w:rsidRPr="0010445C">
        <w:rPr>
          <w:sz w:val="28"/>
          <w:szCs w:val="28"/>
        </w:rPr>
        <w:t>На рис. 2 показаны долготные распределения источников СПС и гамма-вспышек. Для СКЛ распределения на рис. 2</w:t>
      </w:r>
      <w:r w:rsidRPr="0010445C">
        <w:rPr>
          <w:i/>
          <w:sz w:val="28"/>
          <w:szCs w:val="28"/>
        </w:rPr>
        <w:t>а</w:t>
      </w:r>
      <w:r w:rsidRPr="0010445C">
        <w:rPr>
          <w:sz w:val="28"/>
          <w:szCs w:val="28"/>
        </w:rPr>
        <w:t xml:space="preserve"> и 2</w:t>
      </w:r>
      <w:r w:rsidRPr="0010445C">
        <w:rPr>
          <w:i/>
          <w:sz w:val="28"/>
          <w:szCs w:val="28"/>
        </w:rPr>
        <w:t>б</w:t>
      </w:r>
      <w:r w:rsidRPr="0010445C">
        <w:rPr>
          <w:sz w:val="28"/>
          <w:szCs w:val="28"/>
        </w:rPr>
        <w:t xml:space="preserve"> качественно одинаковы: максимум СПС происходит в западном полушарии Солнца, где наибольшая вероятность соединения наблюдателя с родительской вспышкой. Для гамма-вспышек без СКЛ (рис. 2</w:t>
      </w:r>
      <w:r w:rsidRPr="0010445C">
        <w:rPr>
          <w:i/>
          <w:sz w:val="28"/>
          <w:szCs w:val="28"/>
        </w:rPr>
        <w:t>в</w:t>
      </w:r>
      <w:r w:rsidRPr="0010445C">
        <w:rPr>
          <w:sz w:val="28"/>
          <w:szCs w:val="28"/>
        </w:rPr>
        <w:t>) распределение имеет максимум в восточном полушарии. Это свидетельствует о том, что СКЛ могли сопровождать эти гамма-вспышки, но они не наблюдались на Земле. Дальнейшее подтверждение этого находим в распределении позиционных углов КВВ. Позиционный угол (</w:t>
      </w:r>
      <w:r w:rsidRPr="0010445C">
        <w:rPr>
          <w:i/>
          <w:iCs/>
          <w:sz w:val="28"/>
          <w:szCs w:val="28"/>
        </w:rPr>
        <w:t>РА</w:t>
      </w:r>
      <w:r w:rsidRPr="0010445C">
        <w:rPr>
          <w:sz w:val="28"/>
          <w:szCs w:val="28"/>
        </w:rPr>
        <w:t xml:space="preserve">) определяется как направление наиболее быстро движущегося сегмента КВВ. Он отсчитывается против часовой стрелки и, таким образом, КВВ, преимущественно движущиеся в сторону Земли, имеют </w:t>
      </w:r>
      <w:r w:rsidRPr="0010445C">
        <w:rPr>
          <w:i/>
          <w:iCs/>
          <w:sz w:val="28"/>
          <w:szCs w:val="28"/>
        </w:rPr>
        <w:t>РА</w:t>
      </w:r>
      <w:r w:rsidRPr="0010445C">
        <w:rPr>
          <w:sz w:val="28"/>
          <w:szCs w:val="28"/>
        </w:rPr>
        <w:t>&gt; 180◦. Рис 2</w:t>
      </w:r>
      <w:r w:rsidRPr="0010445C">
        <w:rPr>
          <w:i/>
          <w:sz w:val="28"/>
          <w:szCs w:val="28"/>
        </w:rPr>
        <w:t>г</w:t>
      </w:r>
      <w:r w:rsidRPr="0010445C">
        <w:rPr>
          <w:sz w:val="28"/>
          <w:szCs w:val="28"/>
        </w:rPr>
        <w:t xml:space="preserve"> и 2</w:t>
      </w:r>
      <w:r w:rsidRPr="0010445C">
        <w:rPr>
          <w:i/>
          <w:sz w:val="28"/>
          <w:szCs w:val="28"/>
        </w:rPr>
        <w:t>д</w:t>
      </w:r>
      <w:r w:rsidRPr="0010445C">
        <w:rPr>
          <w:sz w:val="28"/>
          <w:szCs w:val="28"/>
        </w:rPr>
        <w:t xml:space="preserve"> свидетельству</w:t>
      </w:r>
      <w:r w:rsidR="00974565">
        <w:rPr>
          <w:sz w:val="28"/>
          <w:szCs w:val="28"/>
        </w:rPr>
        <w:t>ю</w:t>
      </w:r>
      <w:r w:rsidRPr="0010445C">
        <w:rPr>
          <w:sz w:val="28"/>
          <w:szCs w:val="28"/>
        </w:rPr>
        <w:t xml:space="preserve">т, что подавляющее большинство КВВ-источников СКЛ двигаются преимущественно в сторону Земли, но поскольку большинство из них типа гало, Земля попадает в сферу влияния даже тех КВВ, которые движутся в другом направлении. Распределение позиционных углов КВВ для </w:t>
      </w:r>
      <w:r w:rsidRPr="0010445C">
        <w:rPr>
          <w:sz w:val="28"/>
          <w:szCs w:val="28"/>
        </w:rPr>
        <w:lastRenderedPageBreak/>
        <w:t xml:space="preserve">гамма-вспышек без СКЛ, имеет максимум &lt;180◦. Таким образом, с большой вероятностью, все гамма-вспышки сопровождаются выходом СКЛ в межпланетную среду, но из-за условий распространения СКЛ мы </w:t>
      </w:r>
      <w:r w:rsidR="00B85053">
        <w:rPr>
          <w:sz w:val="28"/>
          <w:szCs w:val="28"/>
        </w:rPr>
        <w:t>недостаточно эффективно</w:t>
      </w:r>
      <w:r w:rsidRPr="0010445C">
        <w:rPr>
          <w:sz w:val="28"/>
          <w:szCs w:val="28"/>
        </w:rPr>
        <w:t xml:space="preserve"> регистрируем СПС, если активная область, где произошло энерговыделение, находилась далеко от долготы соединения и КВВ, сопровождающий гамма-вспышку, двигался в сторону, противоположную Земле. </w:t>
      </w:r>
    </w:p>
    <w:p w:rsidR="00A66A9F" w:rsidRPr="0010445C" w:rsidRDefault="00A66A9F" w:rsidP="00A66A9F">
      <w:pPr>
        <w:spacing w:after="0" w:line="480" w:lineRule="auto"/>
        <w:ind w:firstLine="993"/>
        <w:jc w:val="center"/>
        <w:rPr>
          <w:sz w:val="28"/>
          <w:szCs w:val="28"/>
        </w:rPr>
      </w:pPr>
      <w:r w:rsidRPr="0010445C">
        <w:rPr>
          <w:sz w:val="28"/>
          <w:szCs w:val="28"/>
        </w:rPr>
        <w:t>ЗАКЛЮЧЕНИЕ</w:t>
      </w:r>
    </w:p>
    <w:p w:rsidR="00A66A9F" w:rsidRPr="0010445C" w:rsidRDefault="00A66A9F" w:rsidP="00970E15">
      <w:pPr>
        <w:spacing w:after="0" w:line="480" w:lineRule="auto"/>
        <w:ind w:firstLine="709"/>
        <w:jc w:val="both"/>
        <w:rPr>
          <w:sz w:val="28"/>
          <w:szCs w:val="28"/>
        </w:rPr>
      </w:pPr>
      <w:r w:rsidRPr="0010445C">
        <w:rPr>
          <w:sz w:val="28"/>
          <w:szCs w:val="28"/>
        </w:rPr>
        <w:t>С большой вероятностью все гамма-вспышки сопровождаются выходом СКЛ в межпланетное пространство. В тех случаях, когда СКЛ не были зарегистрированы, гамма-вспышки произошли в активной области, далекой от долготы соединения с Землей и соответствующий КВВ распространялся не в сторону Земли.</w:t>
      </w:r>
    </w:p>
    <w:p w:rsidR="00A66A9F" w:rsidRPr="0010445C" w:rsidRDefault="00A66A9F" w:rsidP="00970E15">
      <w:pPr>
        <w:spacing w:after="0" w:line="480" w:lineRule="auto"/>
        <w:ind w:firstLine="709"/>
        <w:jc w:val="both"/>
        <w:rPr>
          <w:sz w:val="28"/>
          <w:szCs w:val="28"/>
        </w:rPr>
      </w:pPr>
      <w:r w:rsidRPr="0010445C">
        <w:rPr>
          <w:sz w:val="28"/>
          <w:szCs w:val="28"/>
        </w:rPr>
        <w:t xml:space="preserve">75% солнечных протонных событий </w:t>
      </w:r>
      <w:r w:rsidRPr="0010445C">
        <w:rPr>
          <w:sz w:val="28"/>
          <w:szCs w:val="28"/>
          <w:lang w:val="en-US"/>
        </w:rPr>
        <w:t>c</w:t>
      </w:r>
      <w:r w:rsidRPr="0010445C">
        <w:rPr>
          <w:sz w:val="28"/>
          <w:szCs w:val="28"/>
        </w:rPr>
        <w:t xml:space="preserve"> максимальным потоком </w:t>
      </w:r>
      <w:r w:rsidRPr="0010445C">
        <w:rPr>
          <w:i/>
          <w:iCs/>
          <w:sz w:val="28"/>
          <w:szCs w:val="28"/>
          <w:lang w:val="en-US"/>
        </w:rPr>
        <w:t>J</w:t>
      </w:r>
      <w:r w:rsidRPr="0010445C">
        <w:rPr>
          <w:sz w:val="28"/>
          <w:szCs w:val="28"/>
        </w:rPr>
        <w:t>(</w:t>
      </w:r>
      <w:r w:rsidRPr="0010445C">
        <w:rPr>
          <w:i/>
          <w:iCs/>
          <w:sz w:val="28"/>
          <w:szCs w:val="28"/>
        </w:rPr>
        <w:t>Е</w:t>
      </w:r>
      <w:r w:rsidRPr="0010445C">
        <w:rPr>
          <w:sz w:val="28"/>
          <w:szCs w:val="28"/>
        </w:rPr>
        <w:t xml:space="preserve"> ≥ 10 МэВ) ≥ 1 см</w:t>
      </w:r>
      <w:r w:rsidRPr="0010445C">
        <w:rPr>
          <w:sz w:val="28"/>
          <w:szCs w:val="28"/>
          <w:vertAlign w:val="superscript"/>
        </w:rPr>
        <w:t>-2</w:t>
      </w:r>
      <w:r w:rsidRPr="0010445C">
        <w:rPr>
          <w:sz w:val="28"/>
          <w:szCs w:val="28"/>
        </w:rPr>
        <w:t>с</w:t>
      </w:r>
      <w:r w:rsidRPr="0010445C">
        <w:rPr>
          <w:sz w:val="28"/>
          <w:szCs w:val="28"/>
          <w:vertAlign w:val="superscript"/>
        </w:rPr>
        <w:t>-1</w:t>
      </w:r>
      <w:r w:rsidRPr="0010445C">
        <w:rPr>
          <w:sz w:val="28"/>
          <w:szCs w:val="28"/>
        </w:rPr>
        <w:t>ср</w:t>
      </w:r>
      <w:r w:rsidRPr="0010445C">
        <w:rPr>
          <w:sz w:val="28"/>
          <w:szCs w:val="28"/>
          <w:vertAlign w:val="superscript"/>
        </w:rPr>
        <w:t>-1</w:t>
      </w:r>
      <w:r w:rsidRPr="0010445C">
        <w:rPr>
          <w:sz w:val="28"/>
          <w:szCs w:val="28"/>
        </w:rPr>
        <w:t xml:space="preserve">) не сопровождается длительным гамма-излучением. Это события, в которых не наблюдались протоны с </w:t>
      </w:r>
      <w:r w:rsidRPr="0010445C">
        <w:rPr>
          <w:i/>
          <w:iCs/>
          <w:sz w:val="28"/>
          <w:szCs w:val="28"/>
        </w:rPr>
        <w:t>Е</w:t>
      </w:r>
      <w:r w:rsidRPr="0010445C">
        <w:rPr>
          <w:sz w:val="28"/>
          <w:szCs w:val="28"/>
        </w:rPr>
        <w:t xml:space="preserve"> ≥ 100 МэВ и события со слабой интенсивностью таких протонов. В большинстве событий СКЛ, сопровождающихся гамма-вспышками, </w:t>
      </w:r>
      <w:r w:rsidRPr="0010445C">
        <w:rPr>
          <w:i/>
          <w:iCs/>
          <w:sz w:val="28"/>
          <w:szCs w:val="28"/>
          <w:lang w:val="en-US"/>
        </w:rPr>
        <w:t>J</w:t>
      </w:r>
      <w:r w:rsidRPr="0010445C">
        <w:rPr>
          <w:sz w:val="28"/>
          <w:szCs w:val="28"/>
        </w:rPr>
        <w:t>(≥100 МэВ)≥0.3 см</w:t>
      </w:r>
      <w:r w:rsidRPr="0010445C">
        <w:rPr>
          <w:sz w:val="28"/>
          <w:szCs w:val="28"/>
          <w:vertAlign w:val="superscript"/>
        </w:rPr>
        <w:t>-2</w:t>
      </w:r>
      <w:r w:rsidRPr="0010445C">
        <w:rPr>
          <w:sz w:val="28"/>
          <w:szCs w:val="28"/>
        </w:rPr>
        <w:t>с</w:t>
      </w:r>
      <w:r w:rsidRPr="0010445C">
        <w:rPr>
          <w:sz w:val="28"/>
          <w:szCs w:val="28"/>
          <w:vertAlign w:val="superscript"/>
        </w:rPr>
        <w:t>-1</w:t>
      </w:r>
      <w:r w:rsidRPr="0010445C">
        <w:rPr>
          <w:sz w:val="28"/>
          <w:szCs w:val="28"/>
        </w:rPr>
        <w:t>ср</w:t>
      </w:r>
      <w:r w:rsidRPr="0010445C">
        <w:rPr>
          <w:sz w:val="28"/>
          <w:szCs w:val="28"/>
          <w:vertAlign w:val="superscript"/>
        </w:rPr>
        <w:t>-1</w:t>
      </w:r>
      <w:r w:rsidRPr="0010445C">
        <w:rPr>
          <w:sz w:val="28"/>
          <w:szCs w:val="28"/>
        </w:rPr>
        <w:t>.</w:t>
      </w:r>
    </w:p>
    <w:p w:rsidR="00A66A9F" w:rsidRPr="0010445C" w:rsidRDefault="00A66A9F" w:rsidP="00970E15">
      <w:pPr>
        <w:autoSpaceDE w:val="0"/>
        <w:autoSpaceDN w:val="0"/>
        <w:adjustRightInd w:val="0"/>
        <w:spacing w:after="0" w:line="480" w:lineRule="auto"/>
        <w:ind w:firstLine="993"/>
        <w:jc w:val="both"/>
        <w:rPr>
          <w:sz w:val="28"/>
          <w:szCs w:val="28"/>
        </w:rPr>
      </w:pPr>
      <w:r w:rsidRPr="0010445C">
        <w:rPr>
          <w:sz w:val="28"/>
          <w:szCs w:val="28"/>
        </w:rPr>
        <w:t>Работа поддержана грантом РФФИ № 19-02-00264. Г.А. Базилевская благодарна за обсуждения в рамках проекта ISSI HEROIC «Анализ событий СКЛ высокой энергии» под руководством др</w:t>
      </w:r>
      <w:r w:rsidR="00A62784">
        <w:rPr>
          <w:sz w:val="28"/>
          <w:szCs w:val="28"/>
        </w:rPr>
        <w:t>.</w:t>
      </w:r>
      <w:r w:rsidRPr="0010445C">
        <w:rPr>
          <w:sz w:val="28"/>
          <w:szCs w:val="28"/>
        </w:rPr>
        <w:t xml:space="preserve"> А. Папаиоанноу.</w:t>
      </w:r>
    </w:p>
    <w:p w:rsidR="00A66A9F" w:rsidRDefault="00A66A9F" w:rsidP="00A66A9F">
      <w:pPr>
        <w:spacing w:after="160" w:line="259" w:lineRule="auto"/>
        <w:rPr>
          <w:sz w:val="28"/>
          <w:szCs w:val="28"/>
        </w:rPr>
      </w:pPr>
      <w:r w:rsidRPr="0010445C">
        <w:rPr>
          <w:sz w:val="28"/>
          <w:szCs w:val="28"/>
        </w:rPr>
        <w:br w:type="page"/>
      </w:r>
    </w:p>
    <w:p w:rsidR="003915C3" w:rsidRPr="0010445C" w:rsidRDefault="003915C3" w:rsidP="003915C3">
      <w:pPr>
        <w:autoSpaceDE w:val="0"/>
        <w:autoSpaceDN w:val="0"/>
        <w:adjustRightInd w:val="0"/>
        <w:spacing w:after="0" w:line="480" w:lineRule="auto"/>
        <w:ind w:firstLine="993"/>
        <w:rPr>
          <w:sz w:val="28"/>
          <w:szCs w:val="28"/>
        </w:rPr>
      </w:pPr>
      <w:r w:rsidRPr="0010445C">
        <w:rPr>
          <w:sz w:val="28"/>
          <w:szCs w:val="28"/>
        </w:rPr>
        <w:lastRenderedPageBreak/>
        <w:t>СПИСОКЛИТЕРАТУРЫ</w:t>
      </w:r>
    </w:p>
    <w:p w:rsidR="003915C3" w:rsidRPr="0010445C" w:rsidRDefault="003915C3" w:rsidP="003915C3">
      <w:pPr>
        <w:pStyle w:val="a6"/>
        <w:numPr>
          <w:ilvl w:val="0"/>
          <w:numId w:val="3"/>
        </w:numPr>
        <w:autoSpaceDE w:val="0"/>
        <w:autoSpaceDN w:val="0"/>
        <w:adjustRightInd w:val="0"/>
        <w:spacing w:after="0" w:line="480" w:lineRule="auto"/>
        <w:ind w:left="567" w:hanging="567"/>
        <w:rPr>
          <w:rFonts w:eastAsia="Lucida Sans Unicode"/>
          <w:kern w:val="1"/>
          <w:sz w:val="28"/>
          <w:szCs w:val="28"/>
          <w:lang w:val="en-US"/>
        </w:rPr>
      </w:pPr>
      <w:r w:rsidRPr="0010445C">
        <w:rPr>
          <w:rFonts w:eastAsia="Lucida Sans Unicode"/>
          <w:i/>
          <w:kern w:val="1"/>
          <w:sz w:val="28"/>
          <w:szCs w:val="28"/>
          <w:lang w:val="en-US"/>
        </w:rPr>
        <w:t xml:space="preserve">Ackermann M., Ajello M., Albert A., </w:t>
      </w:r>
      <w:bookmarkStart w:id="3" w:name="_Hlk52885795"/>
      <w:r w:rsidRPr="0010445C">
        <w:rPr>
          <w:rFonts w:eastAsia="Lucida Sans Unicode"/>
          <w:i/>
          <w:kern w:val="1"/>
          <w:sz w:val="28"/>
          <w:szCs w:val="28"/>
          <w:lang w:val="en-US"/>
        </w:rPr>
        <w:t>et al.</w:t>
      </w:r>
      <w:r w:rsidRPr="0010445C">
        <w:rPr>
          <w:sz w:val="28"/>
          <w:szCs w:val="28"/>
          <w:lang w:val="en-US"/>
        </w:rPr>
        <w:t xml:space="preserve"> // </w:t>
      </w:r>
      <w:bookmarkEnd w:id="3"/>
      <w:r w:rsidRPr="0010445C">
        <w:rPr>
          <w:rFonts w:eastAsia="Lucida Sans Unicode"/>
          <w:kern w:val="1"/>
          <w:sz w:val="28"/>
          <w:szCs w:val="28"/>
          <w:lang w:val="en-US"/>
        </w:rPr>
        <w:t>Astrophys. J. 2014. V. 787 Art. № 15. doi:10.1088/0004-637X/787/1/15</w:t>
      </w:r>
      <w:r w:rsidR="008A4575">
        <w:rPr>
          <w:rFonts w:eastAsia="Lucida Sans Unicode"/>
          <w:kern w:val="1"/>
          <w:sz w:val="28"/>
          <w:szCs w:val="28"/>
          <w:lang/>
        </w:rPr>
        <w:t>.</w:t>
      </w:r>
    </w:p>
    <w:p w:rsidR="003915C3" w:rsidRPr="0010445C" w:rsidRDefault="003915C3" w:rsidP="003915C3">
      <w:pPr>
        <w:pStyle w:val="a6"/>
        <w:numPr>
          <w:ilvl w:val="0"/>
          <w:numId w:val="3"/>
        </w:numPr>
        <w:autoSpaceDE w:val="0"/>
        <w:autoSpaceDN w:val="0"/>
        <w:adjustRightInd w:val="0"/>
        <w:spacing w:after="0" w:line="480" w:lineRule="auto"/>
        <w:ind w:left="567" w:hanging="567"/>
        <w:rPr>
          <w:rFonts w:eastAsia="Lucida Sans Unicode"/>
          <w:kern w:val="1"/>
          <w:sz w:val="28"/>
          <w:szCs w:val="28"/>
          <w:lang w:val="en-US"/>
        </w:rPr>
      </w:pPr>
      <w:r w:rsidRPr="0010445C">
        <w:rPr>
          <w:rFonts w:eastAsia="Lucida Sans Unicode"/>
          <w:i/>
          <w:kern w:val="1"/>
          <w:sz w:val="28"/>
          <w:szCs w:val="28"/>
          <w:lang w:val="en-US"/>
        </w:rPr>
        <w:t>Pesce-Rollins M., Omodei N., Petrosian V., et al.</w:t>
      </w:r>
      <w:r w:rsidRPr="0010445C">
        <w:rPr>
          <w:sz w:val="28"/>
          <w:szCs w:val="28"/>
          <w:lang w:val="en-US"/>
        </w:rPr>
        <w:t xml:space="preserve"> // </w:t>
      </w:r>
      <w:r w:rsidRPr="0010445C">
        <w:rPr>
          <w:rFonts w:eastAsia="Lucida Sans Unicode"/>
          <w:kern w:val="1"/>
          <w:sz w:val="28"/>
          <w:szCs w:val="28"/>
          <w:lang w:val="en-US"/>
        </w:rPr>
        <w:t>Astrophys. J. Lett. 2015. V. 805. Art. № L15 (6pp)</w:t>
      </w:r>
      <w:r w:rsidR="008A4575" w:rsidRPr="003420E9">
        <w:rPr>
          <w:rFonts w:eastAsia="Lucida Sans Unicode"/>
          <w:kern w:val="1"/>
          <w:sz w:val="28"/>
          <w:szCs w:val="28"/>
          <w:lang w:val="en-US"/>
        </w:rPr>
        <w:t>.</w:t>
      </w:r>
    </w:p>
    <w:p w:rsidR="003915C3" w:rsidRPr="0010445C" w:rsidRDefault="003915C3" w:rsidP="003915C3">
      <w:pPr>
        <w:pStyle w:val="a6"/>
        <w:numPr>
          <w:ilvl w:val="0"/>
          <w:numId w:val="3"/>
        </w:numPr>
        <w:spacing w:line="480" w:lineRule="auto"/>
        <w:ind w:left="567" w:hanging="567"/>
        <w:rPr>
          <w:rFonts w:eastAsia="Lucida Sans Unicode"/>
          <w:kern w:val="1"/>
          <w:sz w:val="28"/>
          <w:szCs w:val="28"/>
          <w:lang w:val="en-US"/>
        </w:rPr>
      </w:pPr>
      <w:r w:rsidRPr="0010445C">
        <w:rPr>
          <w:rFonts w:eastAsia="Lucida Sans Unicode"/>
          <w:i/>
          <w:kern w:val="1"/>
          <w:sz w:val="28"/>
          <w:szCs w:val="28"/>
          <w:lang w:val="en-US"/>
        </w:rPr>
        <w:t>Share G. H., Murphy R. J., White S. M., et al.</w:t>
      </w:r>
      <w:r w:rsidRPr="0010445C">
        <w:rPr>
          <w:sz w:val="28"/>
          <w:szCs w:val="28"/>
          <w:lang w:val="en-US"/>
        </w:rPr>
        <w:t xml:space="preserve"> // </w:t>
      </w:r>
      <w:r w:rsidRPr="0010445C">
        <w:rPr>
          <w:rFonts w:eastAsia="Lucida Sans Unicode"/>
          <w:kern w:val="1"/>
          <w:sz w:val="28"/>
          <w:szCs w:val="28"/>
          <w:lang w:val="en-US"/>
        </w:rPr>
        <w:t>Astrophys. J. 2018. V. 869. Art. № 182. doi.org/10.3847/1538-4357/aaebf7</w:t>
      </w:r>
      <w:r w:rsidR="008A4575" w:rsidRPr="003420E9">
        <w:rPr>
          <w:rFonts w:eastAsia="Lucida Sans Unicode"/>
          <w:kern w:val="1"/>
          <w:sz w:val="28"/>
          <w:szCs w:val="28"/>
          <w:lang w:val="en-US"/>
        </w:rPr>
        <w:t>.</w:t>
      </w:r>
    </w:p>
    <w:p w:rsidR="003915C3" w:rsidRPr="0010445C" w:rsidRDefault="003915C3" w:rsidP="003915C3">
      <w:pPr>
        <w:pStyle w:val="a6"/>
        <w:numPr>
          <w:ilvl w:val="0"/>
          <w:numId w:val="3"/>
        </w:numPr>
        <w:spacing w:after="0" w:line="480" w:lineRule="auto"/>
        <w:ind w:left="567" w:hanging="567"/>
        <w:rPr>
          <w:color w:val="5D5D5D"/>
          <w:sz w:val="28"/>
          <w:szCs w:val="28"/>
          <w:lang w:val="en-US"/>
        </w:rPr>
      </w:pPr>
      <w:r w:rsidRPr="0010445C">
        <w:rPr>
          <w:rFonts w:eastAsia="Lucida Sans Unicode"/>
          <w:i/>
          <w:kern w:val="1"/>
          <w:sz w:val="28"/>
          <w:szCs w:val="28"/>
          <w:lang w:val="en-US"/>
        </w:rPr>
        <w:t>Winter L. M., Bernstein V., Omodei N., et al.</w:t>
      </w:r>
      <w:r w:rsidRPr="0010445C">
        <w:rPr>
          <w:sz w:val="28"/>
          <w:szCs w:val="28"/>
          <w:lang w:val="en-US"/>
        </w:rPr>
        <w:t xml:space="preserve"> // </w:t>
      </w:r>
      <w:r w:rsidRPr="0010445C">
        <w:rPr>
          <w:rFonts w:eastAsia="Lucida Sans Unicode"/>
          <w:kern w:val="1"/>
          <w:sz w:val="28"/>
          <w:szCs w:val="28"/>
          <w:lang w:val="en-US"/>
        </w:rPr>
        <w:t>Astrophys. J. 2018. V. 864. Art. № 39. doi.org/</w:t>
      </w:r>
      <w:hyperlink r:id="rId9" w:tgtFrame="_blank" w:history="1">
        <w:r w:rsidRPr="0010445C">
          <w:rPr>
            <w:rFonts w:eastAsia="Lucida Sans Unicode"/>
            <w:kern w:val="1"/>
            <w:sz w:val="28"/>
            <w:szCs w:val="28"/>
            <w:lang w:val="en-US"/>
          </w:rPr>
          <w:t>10.3847/1538-4357/aad3c0</w:t>
        </w:r>
      </w:hyperlink>
      <w:r w:rsidRPr="0010445C">
        <w:rPr>
          <w:color w:val="5D5D5D"/>
          <w:sz w:val="28"/>
          <w:szCs w:val="28"/>
          <w:lang w:val="en-US"/>
        </w:rPr>
        <w:t> </w:t>
      </w:r>
      <w:r w:rsidR="008A4575" w:rsidRPr="003420E9">
        <w:rPr>
          <w:color w:val="5D5D5D"/>
          <w:sz w:val="28"/>
          <w:szCs w:val="28"/>
          <w:lang w:val="en-US"/>
        </w:rPr>
        <w:t>.</w:t>
      </w:r>
    </w:p>
    <w:p w:rsidR="003915C3" w:rsidRPr="0010445C" w:rsidRDefault="003915C3" w:rsidP="003915C3">
      <w:pPr>
        <w:pStyle w:val="a6"/>
        <w:numPr>
          <w:ilvl w:val="0"/>
          <w:numId w:val="3"/>
        </w:numPr>
        <w:spacing w:line="480" w:lineRule="auto"/>
        <w:ind w:left="567" w:hanging="567"/>
        <w:rPr>
          <w:rFonts w:eastAsia="Lucida Sans Unicode"/>
          <w:kern w:val="1"/>
          <w:sz w:val="28"/>
          <w:szCs w:val="28"/>
          <w:lang w:val="en-US"/>
        </w:rPr>
      </w:pPr>
      <w:r w:rsidRPr="0010445C">
        <w:rPr>
          <w:rFonts w:eastAsia="Lucida Sans Unicode"/>
          <w:i/>
          <w:kern w:val="1"/>
          <w:sz w:val="28"/>
          <w:szCs w:val="28"/>
          <w:lang w:val="en-US"/>
        </w:rPr>
        <w:t>Gopalswamy N., Mäkelä P., Yashiro S., et al.</w:t>
      </w:r>
      <w:r w:rsidRPr="0010445C">
        <w:rPr>
          <w:sz w:val="28"/>
          <w:szCs w:val="28"/>
          <w:lang w:val="en-US"/>
        </w:rPr>
        <w:t xml:space="preserve"> // J</w:t>
      </w:r>
      <w:r w:rsidRPr="0010445C">
        <w:rPr>
          <w:rFonts w:eastAsia="Lucida Sans Unicode"/>
          <w:kern w:val="1"/>
          <w:sz w:val="28"/>
          <w:szCs w:val="28"/>
          <w:lang w:val="en-US"/>
        </w:rPr>
        <w:t>. Phys.: Conf. Ser. 2019. V. 1332 Art. № 012004. doi:10.1088/1742-6596/1332/1/012004</w:t>
      </w:r>
      <w:r w:rsidR="008A4575">
        <w:rPr>
          <w:rFonts w:eastAsia="Lucida Sans Unicode"/>
          <w:kern w:val="1"/>
          <w:sz w:val="28"/>
          <w:szCs w:val="28"/>
          <w:lang/>
        </w:rPr>
        <w:t>.</w:t>
      </w:r>
    </w:p>
    <w:p w:rsidR="003915C3" w:rsidRPr="0010445C" w:rsidRDefault="003915C3" w:rsidP="003915C3">
      <w:pPr>
        <w:pStyle w:val="a6"/>
        <w:numPr>
          <w:ilvl w:val="0"/>
          <w:numId w:val="3"/>
        </w:numPr>
        <w:spacing w:line="480" w:lineRule="auto"/>
        <w:ind w:left="567" w:hanging="567"/>
        <w:rPr>
          <w:rFonts w:eastAsia="Lucida Sans Unicode"/>
          <w:kern w:val="1"/>
          <w:sz w:val="28"/>
          <w:szCs w:val="28"/>
          <w:lang w:val="en-US"/>
        </w:rPr>
      </w:pPr>
      <w:r w:rsidRPr="0010445C">
        <w:rPr>
          <w:rFonts w:eastAsia="Lucida Sans Unicode"/>
          <w:i/>
          <w:kern w:val="1"/>
          <w:sz w:val="28"/>
          <w:szCs w:val="28"/>
          <w:lang w:val="en-US"/>
        </w:rPr>
        <w:t>Gopalswamy N., Mäkelä P., Yashiro S., et al.</w:t>
      </w:r>
      <w:r w:rsidRPr="0010445C">
        <w:rPr>
          <w:sz w:val="28"/>
          <w:szCs w:val="28"/>
          <w:lang w:val="en-US"/>
        </w:rPr>
        <w:t xml:space="preserve"> //</w:t>
      </w:r>
      <w:r w:rsidRPr="0010445C">
        <w:rPr>
          <w:rFonts w:eastAsia="Lucida Sans Unicode"/>
          <w:kern w:val="1"/>
          <w:sz w:val="28"/>
          <w:szCs w:val="28"/>
          <w:lang w:val="en-US"/>
        </w:rPr>
        <w:t>Solar Phys. 2020. V. 295. Art. № 18. https://doi.org/10.1007/s11207-020-1590-8</w:t>
      </w:r>
      <w:r w:rsidR="008A4575">
        <w:rPr>
          <w:rFonts w:eastAsia="Lucida Sans Unicode"/>
          <w:kern w:val="1"/>
          <w:sz w:val="28"/>
          <w:szCs w:val="28"/>
          <w:lang/>
        </w:rPr>
        <w:t>.</w:t>
      </w:r>
    </w:p>
    <w:p w:rsidR="003915C3" w:rsidRPr="0010445C" w:rsidRDefault="003915C3" w:rsidP="003915C3">
      <w:pPr>
        <w:pStyle w:val="a6"/>
        <w:numPr>
          <w:ilvl w:val="0"/>
          <w:numId w:val="3"/>
        </w:numPr>
        <w:spacing w:line="480" w:lineRule="auto"/>
        <w:ind w:left="567" w:hanging="567"/>
        <w:rPr>
          <w:rFonts w:eastAsia="Lucida Sans Unicode"/>
          <w:kern w:val="1"/>
          <w:sz w:val="28"/>
          <w:szCs w:val="28"/>
          <w:lang w:val="en-US"/>
        </w:rPr>
      </w:pPr>
      <w:r w:rsidRPr="0010445C">
        <w:rPr>
          <w:rFonts w:eastAsia="Lucida Sans Unicode"/>
          <w:i/>
          <w:kern w:val="1"/>
          <w:sz w:val="28"/>
          <w:szCs w:val="28"/>
          <w:lang w:val="en-US"/>
        </w:rPr>
        <w:t>De Nolfo G. A., Bruno A., Ryan J. M., et al.</w:t>
      </w:r>
      <w:r w:rsidRPr="0010445C">
        <w:rPr>
          <w:sz w:val="28"/>
          <w:szCs w:val="28"/>
          <w:lang w:val="en-US"/>
        </w:rPr>
        <w:t xml:space="preserve"> // </w:t>
      </w:r>
      <w:r w:rsidRPr="0010445C">
        <w:rPr>
          <w:rFonts w:eastAsia="Lucida Sans Unicode"/>
          <w:kern w:val="1"/>
          <w:sz w:val="28"/>
          <w:szCs w:val="28"/>
          <w:lang w:val="en-US"/>
        </w:rPr>
        <w:t>Astrophys. J. 2019. V. 879 Art. № 90. doi.org/10.3847/1538-4357/ab258f</w:t>
      </w:r>
      <w:r w:rsidR="008A4575" w:rsidRPr="003420E9">
        <w:rPr>
          <w:rFonts w:eastAsia="Lucida Sans Unicode"/>
          <w:kern w:val="1"/>
          <w:sz w:val="28"/>
          <w:szCs w:val="28"/>
          <w:lang w:val="en-US"/>
        </w:rPr>
        <w:t>.</w:t>
      </w:r>
    </w:p>
    <w:p w:rsidR="003915C3" w:rsidRPr="0010445C" w:rsidRDefault="003915C3" w:rsidP="003915C3">
      <w:pPr>
        <w:pStyle w:val="a6"/>
        <w:numPr>
          <w:ilvl w:val="0"/>
          <w:numId w:val="3"/>
        </w:numPr>
        <w:autoSpaceDE w:val="0"/>
        <w:autoSpaceDN w:val="0"/>
        <w:adjustRightInd w:val="0"/>
        <w:spacing w:after="0" w:line="480" w:lineRule="auto"/>
        <w:ind w:left="567" w:hanging="567"/>
        <w:rPr>
          <w:rFonts w:eastAsia="Lucida Sans Unicode"/>
          <w:kern w:val="1"/>
          <w:sz w:val="28"/>
          <w:szCs w:val="28"/>
          <w:lang/>
        </w:rPr>
      </w:pPr>
      <w:r w:rsidRPr="0010445C">
        <w:rPr>
          <w:rFonts w:eastAsia="Lucida Sans Unicode"/>
          <w:i/>
          <w:kern w:val="1"/>
          <w:sz w:val="28"/>
          <w:szCs w:val="28"/>
          <w:lang/>
        </w:rPr>
        <w:t>Логачев Ю.И., ред</w:t>
      </w:r>
      <w:r w:rsidRPr="0010445C">
        <w:rPr>
          <w:i/>
          <w:iCs/>
          <w:sz w:val="28"/>
          <w:szCs w:val="28"/>
        </w:rPr>
        <w:t xml:space="preserve">. </w:t>
      </w:r>
      <w:r w:rsidRPr="0010445C">
        <w:rPr>
          <w:rFonts w:eastAsia="Lucida Sans Unicode"/>
          <w:kern w:val="1"/>
          <w:sz w:val="28"/>
          <w:szCs w:val="28"/>
          <w:lang/>
        </w:rPr>
        <w:t xml:space="preserve">Каталог солнечных протонных событий. 1970–1979 гг. М.: ИЗМИРАН, 1982. 184 с. </w:t>
      </w:r>
      <w:r w:rsidRPr="0010445C">
        <w:rPr>
          <w:rFonts w:eastAsia="Lucida Sans Unicode"/>
          <w:kern w:val="1"/>
          <w:sz w:val="28"/>
          <w:szCs w:val="28"/>
          <w:lang w:val="en-US"/>
        </w:rPr>
        <w:t>http</w:t>
      </w:r>
      <w:r w:rsidRPr="0010445C">
        <w:rPr>
          <w:rFonts w:eastAsia="Lucida Sans Unicode"/>
          <w:kern w:val="1"/>
          <w:sz w:val="28"/>
          <w:szCs w:val="28"/>
          <w:lang/>
        </w:rPr>
        <w:t>://</w:t>
      </w:r>
      <w:r w:rsidRPr="0010445C">
        <w:rPr>
          <w:rFonts w:eastAsia="Lucida Sans Unicode"/>
          <w:kern w:val="1"/>
          <w:sz w:val="28"/>
          <w:szCs w:val="28"/>
          <w:lang w:val="en-US"/>
        </w:rPr>
        <w:t>www</w:t>
      </w:r>
      <w:r w:rsidRPr="0010445C">
        <w:rPr>
          <w:rFonts w:eastAsia="Lucida Sans Unicode"/>
          <w:kern w:val="1"/>
          <w:sz w:val="28"/>
          <w:szCs w:val="28"/>
          <w:lang/>
        </w:rPr>
        <w:t>.</w:t>
      </w:r>
      <w:r w:rsidRPr="0010445C">
        <w:rPr>
          <w:rFonts w:eastAsia="Lucida Sans Unicode"/>
          <w:kern w:val="1"/>
          <w:sz w:val="28"/>
          <w:szCs w:val="28"/>
          <w:lang w:val="en-US"/>
        </w:rPr>
        <w:t>wdcb</w:t>
      </w:r>
      <w:r w:rsidRPr="0010445C">
        <w:rPr>
          <w:rFonts w:eastAsia="Lucida Sans Unicode"/>
          <w:kern w:val="1"/>
          <w:sz w:val="28"/>
          <w:szCs w:val="28"/>
          <w:lang/>
        </w:rPr>
        <w:t>.</w:t>
      </w:r>
      <w:r w:rsidRPr="0010445C">
        <w:rPr>
          <w:rFonts w:eastAsia="Lucida Sans Unicode"/>
          <w:kern w:val="1"/>
          <w:sz w:val="28"/>
          <w:szCs w:val="28"/>
          <w:lang w:val="en-US"/>
        </w:rPr>
        <w:t>ru</w:t>
      </w:r>
      <w:r w:rsidRPr="0010445C">
        <w:rPr>
          <w:rFonts w:eastAsia="Lucida Sans Unicode"/>
          <w:kern w:val="1"/>
          <w:sz w:val="28"/>
          <w:szCs w:val="28"/>
          <w:lang/>
        </w:rPr>
        <w:t>/</w:t>
      </w:r>
      <w:r w:rsidRPr="0010445C">
        <w:rPr>
          <w:rFonts w:eastAsia="Lucida Sans Unicode"/>
          <w:kern w:val="1"/>
          <w:sz w:val="28"/>
          <w:szCs w:val="28"/>
          <w:lang w:val="en-US"/>
        </w:rPr>
        <w:t>stp</w:t>
      </w:r>
      <w:r w:rsidRPr="0010445C">
        <w:rPr>
          <w:rFonts w:eastAsia="Lucida Sans Unicode"/>
          <w:kern w:val="1"/>
          <w:sz w:val="28"/>
          <w:szCs w:val="28"/>
          <w:lang/>
        </w:rPr>
        <w:t>/</w:t>
      </w:r>
      <w:r w:rsidRPr="0010445C">
        <w:rPr>
          <w:rFonts w:eastAsia="Lucida Sans Unicode"/>
          <w:kern w:val="1"/>
          <w:sz w:val="28"/>
          <w:szCs w:val="28"/>
          <w:lang w:val="en-US"/>
        </w:rPr>
        <w:t>data</w:t>
      </w:r>
      <w:r w:rsidRPr="0010445C">
        <w:rPr>
          <w:rFonts w:eastAsia="Lucida Sans Unicode"/>
          <w:kern w:val="1"/>
          <w:sz w:val="28"/>
          <w:szCs w:val="28"/>
          <w:lang/>
        </w:rPr>
        <w:t>/</w:t>
      </w:r>
      <w:r w:rsidRPr="0010445C">
        <w:rPr>
          <w:rFonts w:eastAsia="Lucida Sans Unicode"/>
          <w:kern w:val="1"/>
          <w:sz w:val="28"/>
          <w:szCs w:val="28"/>
          <w:lang w:val="en-US"/>
        </w:rPr>
        <w:t>SPE</w:t>
      </w:r>
      <w:r w:rsidRPr="0010445C">
        <w:rPr>
          <w:rFonts w:eastAsia="Lucida Sans Unicode"/>
          <w:kern w:val="1"/>
          <w:sz w:val="28"/>
          <w:szCs w:val="28"/>
          <w:lang/>
        </w:rPr>
        <w:t>.</w:t>
      </w:r>
    </w:p>
    <w:p w:rsidR="003915C3" w:rsidRPr="0010445C" w:rsidRDefault="003915C3" w:rsidP="003915C3">
      <w:pPr>
        <w:pStyle w:val="a6"/>
        <w:numPr>
          <w:ilvl w:val="0"/>
          <w:numId w:val="3"/>
        </w:numPr>
        <w:autoSpaceDE w:val="0"/>
        <w:autoSpaceDN w:val="0"/>
        <w:adjustRightInd w:val="0"/>
        <w:spacing w:after="0" w:line="360" w:lineRule="auto"/>
        <w:ind w:left="567" w:hanging="567"/>
        <w:rPr>
          <w:rFonts w:eastAsia="Lucida Sans Unicode"/>
          <w:kern w:val="1"/>
          <w:sz w:val="28"/>
          <w:szCs w:val="28"/>
          <w:lang/>
        </w:rPr>
      </w:pPr>
      <w:r w:rsidRPr="0010445C">
        <w:rPr>
          <w:rFonts w:eastAsia="Lucida Sans Unicode"/>
          <w:i/>
          <w:kern w:val="1"/>
          <w:sz w:val="28"/>
          <w:szCs w:val="28"/>
          <w:lang/>
        </w:rPr>
        <w:t>Логачев  Ю.И., ред</w:t>
      </w:r>
      <w:r w:rsidRPr="0010445C">
        <w:rPr>
          <w:rFonts w:eastAsia="Lucida Sans Unicode"/>
          <w:kern w:val="1"/>
          <w:sz w:val="28"/>
          <w:szCs w:val="28"/>
          <w:lang/>
        </w:rPr>
        <w:t xml:space="preserve">. Каталог энергетических спектров солнечных протонных событий 1970–1979 гг. М.: ИЗМИРАН, 1986. 236 с. </w:t>
      </w:r>
      <w:r w:rsidRPr="0010445C">
        <w:rPr>
          <w:rFonts w:eastAsia="Lucida Sans Unicode"/>
          <w:kern w:val="1"/>
          <w:sz w:val="28"/>
          <w:szCs w:val="28"/>
          <w:lang w:val="en-US"/>
        </w:rPr>
        <w:t>http</w:t>
      </w:r>
      <w:r w:rsidRPr="0010445C">
        <w:rPr>
          <w:rFonts w:eastAsia="Lucida Sans Unicode"/>
          <w:kern w:val="1"/>
          <w:sz w:val="28"/>
          <w:szCs w:val="28"/>
          <w:lang/>
        </w:rPr>
        <w:t>://</w:t>
      </w:r>
      <w:r w:rsidRPr="0010445C">
        <w:rPr>
          <w:rFonts w:eastAsia="Lucida Sans Unicode"/>
          <w:kern w:val="1"/>
          <w:sz w:val="28"/>
          <w:szCs w:val="28"/>
          <w:lang w:val="en-US"/>
        </w:rPr>
        <w:t>www</w:t>
      </w:r>
      <w:r w:rsidRPr="0010445C">
        <w:rPr>
          <w:rFonts w:eastAsia="Lucida Sans Unicode"/>
          <w:kern w:val="1"/>
          <w:sz w:val="28"/>
          <w:szCs w:val="28"/>
          <w:lang/>
        </w:rPr>
        <w:t>.</w:t>
      </w:r>
      <w:r w:rsidRPr="0010445C">
        <w:rPr>
          <w:rFonts w:eastAsia="Lucida Sans Unicode"/>
          <w:kern w:val="1"/>
          <w:sz w:val="28"/>
          <w:szCs w:val="28"/>
          <w:lang w:val="en-US"/>
        </w:rPr>
        <w:t>wdcb</w:t>
      </w:r>
      <w:r w:rsidRPr="0010445C">
        <w:rPr>
          <w:rFonts w:eastAsia="Lucida Sans Unicode"/>
          <w:kern w:val="1"/>
          <w:sz w:val="28"/>
          <w:szCs w:val="28"/>
          <w:lang/>
        </w:rPr>
        <w:t>.</w:t>
      </w:r>
      <w:r w:rsidRPr="0010445C">
        <w:rPr>
          <w:rFonts w:eastAsia="Lucida Sans Unicode"/>
          <w:kern w:val="1"/>
          <w:sz w:val="28"/>
          <w:szCs w:val="28"/>
          <w:lang w:val="en-US"/>
        </w:rPr>
        <w:t>ru</w:t>
      </w:r>
      <w:r w:rsidRPr="0010445C">
        <w:rPr>
          <w:rFonts w:eastAsia="Lucida Sans Unicode"/>
          <w:kern w:val="1"/>
          <w:sz w:val="28"/>
          <w:szCs w:val="28"/>
          <w:lang/>
        </w:rPr>
        <w:t>/</w:t>
      </w:r>
      <w:r w:rsidRPr="0010445C">
        <w:rPr>
          <w:rFonts w:eastAsia="Lucida Sans Unicode"/>
          <w:kern w:val="1"/>
          <w:sz w:val="28"/>
          <w:szCs w:val="28"/>
          <w:lang w:val="en-US"/>
        </w:rPr>
        <w:t>stp</w:t>
      </w:r>
      <w:r w:rsidRPr="0010445C">
        <w:rPr>
          <w:rFonts w:eastAsia="Lucida Sans Unicode"/>
          <w:kern w:val="1"/>
          <w:sz w:val="28"/>
          <w:szCs w:val="28"/>
          <w:lang/>
        </w:rPr>
        <w:t>/</w:t>
      </w:r>
      <w:r w:rsidRPr="0010445C">
        <w:rPr>
          <w:rFonts w:eastAsia="Lucida Sans Unicode"/>
          <w:kern w:val="1"/>
          <w:sz w:val="28"/>
          <w:szCs w:val="28"/>
          <w:lang w:val="en-US"/>
        </w:rPr>
        <w:t>data</w:t>
      </w:r>
      <w:r w:rsidRPr="0010445C">
        <w:rPr>
          <w:rFonts w:eastAsia="Lucida Sans Unicode"/>
          <w:kern w:val="1"/>
          <w:sz w:val="28"/>
          <w:szCs w:val="28"/>
          <w:lang/>
        </w:rPr>
        <w:t>/</w:t>
      </w:r>
      <w:r w:rsidRPr="0010445C">
        <w:rPr>
          <w:rFonts w:eastAsia="Lucida Sans Unicode"/>
          <w:kern w:val="1"/>
          <w:sz w:val="28"/>
          <w:szCs w:val="28"/>
          <w:lang w:val="en-US"/>
        </w:rPr>
        <w:t>SPE</w:t>
      </w:r>
      <w:r w:rsidRPr="0010445C">
        <w:rPr>
          <w:rFonts w:eastAsia="Lucida Sans Unicode"/>
          <w:kern w:val="1"/>
          <w:sz w:val="28"/>
          <w:szCs w:val="28"/>
          <w:lang/>
        </w:rPr>
        <w:t xml:space="preserve">. </w:t>
      </w:r>
    </w:p>
    <w:p w:rsidR="003915C3" w:rsidRPr="0010445C" w:rsidRDefault="003915C3" w:rsidP="003915C3">
      <w:pPr>
        <w:pStyle w:val="a6"/>
        <w:numPr>
          <w:ilvl w:val="0"/>
          <w:numId w:val="3"/>
        </w:numPr>
        <w:autoSpaceDE w:val="0"/>
        <w:autoSpaceDN w:val="0"/>
        <w:adjustRightInd w:val="0"/>
        <w:spacing w:after="0" w:line="480" w:lineRule="auto"/>
        <w:ind w:left="567" w:hanging="567"/>
        <w:rPr>
          <w:rFonts w:eastAsia="Lucida Sans Unicode"/>
          <w:kern w:val="1"/>
          <w:sz w:val="28"/>
          <w:szCs w:val="28"/>
          <w:lang/>
        </w:rPr>
      </w:pPr>
      <w:r w:rsidRPr="0010445C">
        <w:rPr>
          <w:rFonts w:eastAsia="Lucida Sans Unicode"/>
          <w:i/>
          <w:kern w:val="1"/>
          <w:sz w:val="28"/>
          <w:szCs w:val="28"/>
          <w:lang/>
        </w:rPr>
        <w:t>Логачев Ю.И., ред.</w:t>
      </w:r>
      <w:r w:rsidRPr="0010445C">
        <w:rPr>
          <w:rFonts w:eastAsia="Lucida Sans Unicode"/>
          <w:kern w:val="1"/>
          <w:sz w:val="28"/>
          <w:szCs w:val="28"/>
          <w:lang/>
        </w:rPr>
        <w:t xml:space="preserve">Солнечные протонные события. Каталог, 1980– 1986 гг. /Данные наблюдений частиц и электромагнитных излучений. М.: МГК АН СССР, 1990, 160 с. </w:t>
      </w:r>
      <w:r w:rsidRPr="0010445C">
        <w:rPr>
          <w:rFonts w:eastAsia="Lucida Sans Unicode"/>
          <w:kern w:val="1"/>
          <w:sz w:val="28"/>
          <w:szCs w:val="28"/>
          <w:lang w:val="en-US"/>
        </w:rPr>
        <w:t>http</w:t>
      </w:r>
      <w:r w:rsidRPr="0010445C">
        <w:rPr>
          <w:rFonts w:eastAsia="Lucida Sans Unicode"/>
          <w:kern w:val="1"/>
          <w:sz w:val="28"/>
          <w:szCs w:val="28"/>
          <w:lang/>
        </w:rPr>
        <w:t>://</w:t>
      </w:r>
      <w:r w:rsidRPr="0010445C">
        <w:rPr>
          <w:rFonts w:eastAsia="Lucida Sans Unicode"/>
          <w:kern w:val="1"/>
          <w:sz w:val="28"/>
          <w:szCs w:val="28"/>
          <w:lang w:val="en-US"/>
        </w:rPr>
        <w:t>www</w:t>
      </w:r>
      <w:r w:rsidRPr="0010445C">
        <w:rPr>
          <w:rFonts w:eastAsia="Lucida Sans Unicode"/>
          <w:kern w:val="1"/>
          <w:sz w:val="28"/>
          <w:szCs w:val="28"/>
          <w:lang/>
        </w:rPr>
        <w:t>.</w:t>
      </w:r>
      <w:r w:rsidRPr="0010445C">
        <w:rPr>
          <w:rFonts w:eastAsia="Lucida Sans Unicode"/>
          <w:kern w:val="1"/>
          <w:sz w:val="28"/>
          <w:szCs w:val="28"/>
          <w:lang w:val="en-US"/>
        </w:rPr>
        <w:t>wdcb</w:t>
      </w:r>
      <w:r w:rsidRPr="0010445C">
        <w:rPr>
          <w:rFonts w:eastAsia="Lucida Sans Unicode"/>
          <w:kern w:val="1"/>
          <w:sz w:val="28"/>
          <w:szCs w:val="28"/>
          <w:lang/>
        </w:rPr>
        <w:t>.</w:t>
      </w:r>
      <w:r w:rsidRPr="0010445C">
        <w:rPr>
          <w:rFonts w:eastAsia="Lucida Sans Unicode"/>
          <w:kern w:val="1"/>
          <w:sz w:val="28"/>
          <w:szCs w:val="28"/>
          <w:lang w:val="en-US"/>
        </w:rPr>
        <w:t>ru</w:t>
      </w:r>
      <w:r w:rsidRPr="0010445C">
        <w:rPr>
          <w:rFonts w:eastAsia="Lucida Sans Unicode"/>
          <w:kern w:val="1"/>
          <w:sz w:val="28"/>
          <w:szCs w:val="28"/>
          <w:lang/>
        </w:rPr>
        <w:t>/</w:t>
      </w:r>
      <w:r w:rsidRPr="0010445C">
        <w:rPr>
          <w:rFonts w:eastAsia="Lucida Sans Unicode"/>
          <w:kern w:val="1"/>
          <w:sz w:val="28"/>
          <w:szCs w:val="28"/>
          <w:lang w:val="en-US"/>
        </w:rPr>
        <w:t>stp</w:t>
      </w:r>
      <w:r w:rsidRPr="0010445C">
        <w:rPr>
          <w:rFonts w:eastAsia="Lucida Sans Unicode"/>
          <w:kern w:val="1"/>
          <w:sz w:val="28"/>
          <w:szCs w:val="28"/>
          <w:lang/>
        </w:rPr>
        <w:t>/</w:t>
      </w:r>
      <w:r w:rsidRPr="0010445C">
        <w:rPr>
          <w:rFonts w:eastAsia="Lucida Sans Unicode"/>
          <w:kern w:val="1"/>
          <w:sz w:val="28"/>
          <w:szCs w:val="28"/>
          <w:lang w:val="en-US"/>
        </w:rPr>
        <w:t>data</w:t>
      </w:r>
      <w:r w:rsidRPr="0010445C">
        <w:rPr>
          <w:rFonts w:eastAsia="Lucida Sans Unicode"/>
          <w:kern w:val="1"/>
          <w:sz w:val="28"/>
          <w:szCs w:val="28"/>
          <w:lang/>
        </w:rPr>
        <w:t>/</w:t>
      </w:r>
      <w:r w:rsidRPr="0010445C">
        <w:rPr>
          <w:rFonts w:eastAsia="Lucida Sans Unicode"/>
          <w:kern w:val="1"/>
          <w:sz w:val="28"/>
          <w:szCs w:val="28"/>
          <w:lang w:val="en-US"/>
        </w:rPr>
        <w:t>SPE</w:t>
      </w:r>
      <w:r w:rsidRPr="0010445C">
        <w:rPr>
          <w:rFonts w:eastAsia="Lucida Sans Unicode"/>
          <w:kern w:val="1"/>
          <w:sz w:val="28"/>
          <w:szCs w:val="28"/>
          <w:lang/>
        </w:rPr>
        <w:t xml:space="preserve">. </w:t>
      </w:r>
    </w:p>
    <w:p w:rsidR="003915C3" w:rsidRPr="0010445C" w:rsidRDefault="003915C3" w:rsidP="003915C3">
      <w:pPr>
        <w:pStyle w:val="a6"/>
        <w:numPr>
          <w:ilvl w:val="0"/>
          <w:numId w:val="3"/>
        </w:numPr>
        <w:autoSpaceDE w:val="0"/>
        <w:autoSpaceDN w:val="0"/>
        <w:adjustRightInd w:val="0"/>
        <w:spacing w:after="0" w:line="480" w:lineRule="auto"/>
        <w:ind w:left="567" w:hanging="567"/>
        <w:rPr>
          <w:sz w:val="28"/>
          <w:szCs w:val="28"/>
        </w:rPr>
      </w:pPr>
      <w:r w:rsidRPr="0010445C">
        <w:rPr>
          <w:rFonts w:eastAsia="Lucida Sans Unicode"/>
          <w:i/>
          <w:kern w:val="1"/>
          <w:sz w:val="28"/>
          <w:szCs w:val="28"/>
          <w:lang/>
        </w:rPr>
        <w:lastRenderedPageBreak/>
        <w:t>Логачев Ю.И., ред.</w:t>
      </w:r>
      <w:r w:rsidRPr="0010445C">
        <w:rPr>
          <w:rFonts w:eastAsia="Lucida Sans Unicode"/>
          <w:kern w:val="1"/>
          <w:sz w:val="28"/>
          <w:szCs w:val="28"/>
          <w:lang/>
        </w:rPr>
        <w:t xml:space="preserve">Солнечные протонные события. Каталог, 1980– 1986 гг. Временные профили интенсивности и энергетические спектры протонов, синоптические карты и схемы групп пятен. М.: МГК АН СССР 1990, 204с.  </w:t>
      </w:r>
      <w:r w:rsidRPr="0010445C">
        <w:rPr>
          <w:rFonts w:eastAsia="Lucida Sans Unicode"/>
          <w:kern w:val="1"/>
          <w:sz w:val="28"/>
          <w:szCs w:val="28"/>
          <w:lang w:val="en-US"/>
        </w:rPr>
        <w:t>http</w:t>
      </w:r>
      <w:r w:rsidRPr="0010445C">
        <w:rPr>
          <w:rFonts w:eastAsia="Lucida Sans Unicode"/>
          <w:kern w:val="1"/>
          <w:sz w:val="28"/>
          <w:szCs w:val="28"/>
          <w:lang/>
        </w:rPr>
        <w:t>://</w:t>
      </w:r>
      <w:r w:rsidRPr="0010445C">
        <w:rPr>
          <w:rFonts w:eastAsia="Lucida Sans Unicode"/>
          <w:kern w:val="1"/>
          <w:sz w:val="28"/>
          <w:szCs w:val="28"/>
          <w:lang w:val="en-US"/>
        </w:rPr>
        <w:t>www</w:t>
      </w:r>
      <w:r w:rsidRPr="0010445C">
        <w:rPr>
          <w:rFonts w:eastAsia="Lucida Sans Unicode"/>
          <w:kern w:val="1"/>
          <w:sz w:val="28"/>
          <w:szCs w:val="28"/>
          <w:lang/>
        </w:rPr>
        <w:t>.</w:t>
      </w:r>
      <w:r w:rsidRPr="0010445C">
        <w:rPr>
          <w:rFonts w:eastAsia="Lucida Sans Unicode"/>
          <w:kern w:val="1"/>
          <w:sz w:val="28"/>
          <w:szCs w:val="28"/>
          <w:lang w:val="en-US"/>
        </w:rPr>
        <w:t>wdcb</w:t>
      </w:r>
      <w:r w:rsidRPr="0010445C">
        <w:rPr>
          <w:rFonts w:eastAsia="Lucida Sans Unicode"/>
          <w:kern w:val="1"/>
          <w:sz w:val="28"/>
          <w:szCs w:val="28"/>
          <w:lang/>
        </w:rPr>
        <w:t>.</w:t>
      </w:r>
      <w:r w:rsidRPr="0010445C">
        <w:rPr>
          <w:rFonts w:eastAsia="Lucida Sans Unicode"/>
          <w:kern w:val="1"/>
          <w:sz w:val="28"/>
          <w:szCs w:val="28"/>
          <w:lang w:val="en-US"/>
        </w:rPr>
        <w:t>ru</w:t>
      </w:r>
      <w:r w:rsidRPr="0010445C">
        <w:rPr>
          <w:rFonts w:eastAsia="Lucida Sans Unicode"/>
          <w:kern w:val="1"/>
          <w:sz w:val="28"/>
          <w:szCs w:val="28"/>
          <w:lang/>
        </w:rPr>
        <w:t>/</w:t>
      </w:r>
      <w:r w:rsidRPr="0010445C">
        <w:rPr>
          <w:rFonts w:eastAsia="Lucida Sans Unicode"/>
          <w:kern w:val="1"/>
          <w:sz w:val="28"/>
          <w:szCs w:val="28"/>
          <w:lang w:val="en-US"/>
        </w:rPr>
        <w:t>stp</w:t>
      </w:r>
      <w:r w:rsidRPr="0010445C">
        <w:rPr>
          <w:rFonts w:eastAsia="Lucida Sans Unicode"/>
          <w:kern w:val="1"/>
          <w:sz w:val="28"/>
          <w:szCs w:val="28"/>
          <w:lang/>
        </w:rPr>
        <w:t>/</w:t>
      </w:r>
      <w:r w:rsidRPr="0010445C">
        <w:rPr>
          <w:rFonts w:eastAsia="Lucida Sans Unicode"/>
          <w:kern w:val="1"/>
          <w:sz w:val="28"/>
          <w:szCs w:val="28"/>
          <w:lang w:val="en-US"/>
        </w:rPr>
        <w:t>data</w:t>
      </w:r>
      <w:r w:rsidRPr="0010445C">
        <w:rPr>
          <w:rFonts w:eastAsia="Lucida Sans Unicode"/>
          <w:kern w:val="1"/>
          <w:sz w:val="28"/>
          <w:szCs w:val="28"/>
          <w:lang/>
        </w:rPr>
        <w:t>/</w:t>
      </w:r>
      <w:r w:rsidRPr="0010445C">
        <w:rPr>
          <w:rFonts w:eastAsia="Lucida Sans Unicode"/>
          <w:kern w:val="1"/>
          <w:sz w:val="28"/>
          <w:szCs w:val="28"/>
          <w:lang w:val="en-US"/>
        </w:rPr>
        <w:t>SPE</w:t>
      </w:r>
      <w:r w:rsidRPr="0010445C">
        <w:rPr>
          <w:rFonts w:eastAsia="Lucida Sans Unicode"/>
          <w:kern w:val="1"/>
          <w:sz w:val="28"/>
          <w:szCs w:val="28"/>
          <w:lang/>
        </w:rPr>
        <w:t>.</w:t>
      </w:r>
    </w:p>
    <w:p w:rsidR="003915C3" w:rsidRPr="0010445C" w:rsidRDefault="003915C3" w:rsidP="003915C3">
      <w:pPr>
        <w:pStyle w:val="a6"/>
        <w:numPr>
          <w:ilvl w:val="0"/>
          <w:numId w:val="3"/>
        </w:numPr>
        <w:autoSpaceDE w:val="0"/>
        <w:autoSpaceDN w:val="0"/>
        <w:adjustRightInd w:val="0"/>
        <w:spacing w:after="0" w:line="480" w:lineRule="auto"/>
        <w:ind w:left="567" w:hanging="567"/>
        <w:rPr>
          <w:sz w:val="28"/>
          <w:szCs w:val="28"/>
        </w:rPr>
      </w:pPr>
      <w:r w:rsidRPr="0010445C">
        <w:rPr>
          <w:rFonts w:eastAsia="Lucida Sans Unicode"/>
          <w:i/>
          <w:kern w:val="1"/>
          <w:sz w:val="28"/>
          <w:szCs w:val="28"/>
          <w:lang/>
        </w:rPr>
        <w:t>Логачев Ю.И., ред</w:t>
      </w:r>
      <w:r w:rsidRPr="0010445C">
        <w:rPr>
          <w:rFonts w:eastAsia="Lucida Sans Unicode"/>
          <w:kern w:val="1"/>
          <w:sz w:val="28"/>
          <w:szCs w:val="28"/>
          <w:lang/>
        </w:rPr>
        <w:t xml:space="preserve">. Каталог солнечных протонных событий. 1987– 1997 гг. М.: МГУ, 1998, 246 с. </w:t>
      </w:r>
      <w:r w:rsidRPr="0010445C">
        <w:rPr>
          <w:rFonts w:eastAsia="Lucida Sans Unicode"/>
          <w:kern w:val="1"/>
          <w:sz w:val="28"/>
          <w:szCs w:val="28"/>
          <w:lang w:val="en-US"/>
        </w:rPr>
        <w:t>http</w:t>
      </w:r>
      <w:r w:rsidRPr="0010445C">
        <w:rPr>
          <w:rFonts w:eastAsia="Lucida Sans Unicode"/>
          <w:kern w:val="1"/>
          <w:sz w:val="28"/>
          <w:szCs w:val="28"/>
          <w:lang/>
        </w:rPr>
        <w:t>://</w:t>
      </w:r>
      <w:r w:rsidRPr="0010445C">
        <w:rPr>
          <w:rFonts w:eastAsia="Lucida Sans Unicode"/>
          <w:kern w:val="1"/>
          <w:sz w:val="28"/>
          <w:szCs w:val="28"/>
          <w:lang w:val="en-US"/>
        </w:rPr>
        <w:t>www</w:t>
      </w:r>
      <w:r w:rsidRPr="0010445C">
        <w:rPr>
          <w:rFonts w:eastAsia="Lucida Sans Unicode"/>
          <w:kern w:val="1"/>
          <w:sz w:val="28"/>
          <w:szCs w:val="28"/>
          <w:lang/>
        </w:rPr>
        <w:t>.</w:t>
      </w:r>
      <w:r w:rsidRPr="0010445C">
        <w:rPr>
          <w:rFonts w:eastAsia="Lucida Sans Unicode"/>
          <w:kern w:val="1"/>
          <w:sz w:val="28"/>
          <w:szCs w:val="28"/>
          <w:lang w:val="en-US"/>
        </w:rPr>
        <w:t>wdcb</w:t>
      </w:r>
      <w:r w:rsidRPr="0010445C">
        <w:rPr>
          <w:rFonts w:eastAsia="Lucida Sans Unicode"/>
          <w:kern w:val="1"/>
          <w:sz w:val="28"/>
          <w:szCs w:val="28"/>
          <w:lang/>
        </w:rPr>
        <w:t>.</w:t>
      </w:r>
      <w:r w:rsidRPr="0010445C">
        <w:rPr>
          <w:rFonts w:eastAsia="Lucida Sans Unicode"/>
          <w:kern w:val="1"/>
          <w:sz w:val="28"/>
          <w:szCs w:val="28"/>
          <w:lang w:val="en-US"/>
        </w:rPr>
        <w:t>ru</w:t>
      </w:r>
      <w:r w:rsidRPr="0010445C">
        <w:rPr>
          <w:rFonts w:eastAsia="Lucida Sans Unicode"/>
          <w:kern w:val="1"/>
          <w:sz w:val="28"/>
          <w:szCs w:val="28"/>
          <w:lang/>
        </w:rPr>
        <w:t>/</w:t>
      </w:r>
      <w:r w:rsidRPr="0010445C">
        <w:rPr>
          <w:rFonts w:eastAsia="Lucida Sans Unicode"/>
          <w:kern w:val="1"/>
          <w:sz w:val="28"/>
          <w:szCs w:val="28"/>
          <w:lang w:val="en-US"/>
        </w:rPr>
        <w:t>stp</w:t>
      </w:r>
      <w:r w:rsidRPr="0010445C">
        <w:rPr>
          <w:rFonts w:eastAsia="Lucida Sans Unicode"/>
          <w:kern w:val="1"/>
          <w:sz w:val="28"/>
          <w:szCs w:val="28"/>
          <w:lang/>
        </w:rPr>
        <w:t>/</w:t>
      </w:r>
      <w:r w:rsidRPr="0010445C">
        <w:rPr>
          <w:rFonts w:eastAsia="Lucida Sans Unicode"/>
          <w:kern w:val="1"/>
          <w:sz w:val="28"/>
          <w:szCs w:val="28"/>
          <w:lang w:val="en-US"/>
        </w:rPr>
        <w:t>data</w:t>
      </w:r>
      <w:r w:rsidRPr="0010445C">
        <w:rPr>
          <w:rFonts w:eastAsia="Lucida Sans Unicode"/>
          <w:kern w:val="1"/>
          <w:sz w:val="28"/>
          <w:szCs w:val="28"/>
          <w:lang/>
        </w:rPr>
        <w:t>/</w:t>
      </w:r>
      <w:r w:rsidRPr="0010445C">
        <w:rPr>
          <w:rFonts w:eastAsia="Lucida Sans Unicode"/>
          <w:kern w:val="1"/>
          <w:sz w:val="28"/>
          <w:szCs w:val="28"/>
          <w:lang w:val="en-US"/>
        </w:rPr>
        <w:t>SPE</w:t>
      </w:r>
      <w:r w:rsidRPr="0010445C">
        <w:rPr>
          <w:rFonts w:eastAsia="Lucida Sans Unicode"/>
          <w:kern w:val="1"/>
          <w:sz w:val="28"/>
          <w:szCs w:val="28"/>
          <w:lang/>
        </w:rPr>
        <w:t>.</w:t>
      </w:r>
    </w:p>
    <w:p w:rsidR="003915C3" w:rsidRPr="0010445C" w:rsidRDefault="003915C3" w:rsidP="003915C3">
      <w:pPr>
        <w:pStyle w:val="Default"/>
        <w:numPr>
          <w:ilvl w:val="0"/>
          <w:numId w:val="3"/>
        </w:numPr>
        <w:spacing w:line="480" w:lineRule="auto"/>
        <w:ind w:left="567" w:hanging="567"/>
        <w:rPr>
          <w:rFonts w:eastAsia="Lucida Sans Unicode"/>
          <w:color w:val="auto"/>
          <w:kern w:val="1"/>
          <w:sz w:val="28"/>
          <w:szCs w:val="28"/>
          <w:lang/>
        </w:rPr>
      </w:pPr>
      <w:r w:rsidRPr="0010445C">
        <w:rPr>
          <w:rFonts w:eastAsia="Lucida Sans Unicode"/>
          <w:i/>
          <w:color w:val="auto"/>
          <w:kern w:val="1"/>
          <w:sz w:val="28"/>
          <w:szCs w:val="28"/>
          <w:lang/>
        </w:rPr>
        <w:t xml:space="preserve"> Логачёв Ю.И., Базилевская Г.А., Вашенюк Э.В. и др.</w:t>
      </w:r>
      <w:r w:rsidRPr="0010445C">
        <w:rPr>
          <w:rFonts w:eastAsia="Lucida Sans Unicode"/>
          <w:color w:val="auto"/>
          <w:kern w:val="1"/>
          <w:sz w:val="28"/>
          <w:szCs w:val="28"/>
          <w:lang/>
        </w:rPr>
        <w:t xml:space="preserve">Каталог солнечных протонных событий 23-го цикла солнечной активности (1996 − 2008 гг.). М. 2016. </w:t>
      </w:r>
      <w:hyperlink r:id="rId10" w:history="1">
        <w:r w:rsidRPr="0010445C">
          <w:rPr>
            <w:rFonts w:eastAsia="Lucida Sans Unicode"/>
            <w:kern w:val="1"/>
            <w:sz w:val="28"/>
            <w:szCs w:val="28"/>
            <w:lang w:val="en-US"/>
          </w:rPr>
          <w:t>http</w:t>
        </w:r>
        <w:r w:rsidRPr="0010445C">
          <w:rPr>
            <w:rFonts w:eastAsia="Lucida Sans Unicode"/>
            <w:kern w:val="1"/>
            <w:sz w:val="28"/>
            <w:szCs w:val="28"/>
            <w:lang/>
          </w:rPr>
          <w:t>://</w:t>
        </w:r>
        <w:r w:rsidRPr="0010445C">
          <w:rPr>
            <w:rFonts w:eastAsia="Lucida Sans Unicode"/>
            <w:kern w:val="1"/>
            <w:sz w:val="28"/>
            <w:szCs w:val="28"/>
            <w:lang w:val="en-US"/>
          </w:rPr>
          <w:t>www</w:t>
        </w:r>
        <w:r w:rsidRPr="0010445C">
          <w:rPr>
            <w:rFonts w:eastAsia="Lucida Sans Unicode"/>
            <w:kern w:val="1"/>
            <w:sz w:val="28"/>
            <w:szCs w:val="28"/>
            <w:lang/>
          </w:rPr>
          <w:t>.</w:t>
        </w:r>
        <w:r w:rsidRPr="0010445C">
          <w:rPr>
            <w:rFonts w:eastAsia="Lucida Sans Unicode"/>
            <w:kern w:val="1"/>
            <w:sz w:val="28"/>
            <w:szCs w:val="28"/>
            <w:lang w:val="en-US"/>
          </w:rPr>
          <w:t>wdcb</w:t>
        </w:r>
        <w:r w:rsidRPr="0010445C">
          <w:rPr>
            <w:rFonts w:eastAsia="Lucida Sans Unicode"/>
            <w:kern w:val="1"/>
            <w:sz w:val="28"/>
            <w:szCs w:val="28"/>
            <w:lang/>
          </w:rPr>
          <w:t>.</w:t>
        </w:r>
        <w:r w:rsidRPr="0010445C">
          <w:rPr>
            <w:rFonts w:eastAsia="Lucida Sans Unicode"/>
            <w:kern w:val="1"/>
            <w:sz w:val="28"/>
            <w:szCs w:val="28"/>
            <w:lang w:val="en-US"/>
          </w:rPr>
          <w:t>ru</w:t>
        </w:r>
        <w:r w:rsidRPr="0010445C">
          <w:rPr>
            <w:rFonts w:eastAsia="Lucida Sans Unicode"/>
            <w:kern w:val="1"/>
            <w:sz w:val="28"/>
            <w:szCs w:val="28"/>
            <w:lang/>
          </w:rPr>
          <w:t>/</w:t>
        </w:r>
        <w:r w:rsidRPr="0010445C">
          <w:rPr>
            <w:rFonts w:eastAsia="Lucida Sans Unicode"/>
            <w:kern w:val="1"/>
            <w:sz w:val="28"/>
            <w:szCs w:val="28"/>
            <w:lang w:val="en-US"/>
          </w:rPr>
          <w:t>stp</w:t>
        </w:r>
        <w:r w:rsidRPr="0010445C">
          <w:rPr>
            <w:rFonts w:eastAsia="Lucida Sans Unicode"/>
            <w:kern w:val="1"/>
            <w:sz w:val="28"/>
            <w:szCs w:val="28"/>
            <w:lang/>
          </w:rPr>
          <w:t>/</w:t>
        </w:r>
        <w:r w:rsidRPr="0010445C">
          <w:rPr>
            <w:rFonts w:eastAsia="Lucida Sans Unicode"/>
            <w:kern w:val="1"/>
            <w:sz w:val="28"/>
            <w:szCs w:val="28"/>
            <w:lang w:val="en-US"/>
          </w:rPr>
          <w:t>data</w:t>
        </w:r>
        <w:r w:rsidRPr="0010445C">
          <w:rPr>
            <w:rFonts w:eastAsia="Lucida Sans Unicode"/>
            <w:kern w:val="1"/>
            <w:sz w:val="28"/>
            <w:szCs w:val="28"/>
            <w:lang/>
          </w:rPr>
          <w:t>/</w:t>
        </w:r>
        <w:r w:rsidRPr="0010445C">
          <w:rPr>
            <w:rFonts w:eastAsia="Lucida Sans Unicode"/>
            <w:kern w:val="1"/>
            <w:sz w:val="28"/>
            <w:szCs w:val="28"/>
            <w:lang w:val="en-US"/>
          </w:rPr>
          <w:t>SPE</w:t>
        </w:r>
        <w:r w:rsidRPr="0010445C">
          <w:rPr>
            <w:rFonts w:eastAsia="Lucida Sans Unicode"/>
            <w:kern w:val="1"/>
            <w:sz w:val="28"/>
            <w:szCs w:val="28"/>
            <w:lang/>
          </w:rPr>
          <w:t>/</w:t>
        </w:r>
        <w:r w:rsidRPr="0010445C">
          <w:rPr>
            <w:rFonts w:eastAsia="Lucida Sans Unicode"/>
            <w:kern w:val="1"/>
            <w:sz w:val="28"/>
            <w:szCs w:val="28"/>
            <w:lang w:val="en-US"/>
          </w:rPr>
          <w:t>katalog</w:t>
        </w:r>
        <w:r w:rsidRPr="0010445C">
          <w:rPr>
            <w:rFonts w:eastAsia="Lucida Sans Unicode"/>
            <w:kern w:val="1"/>
            <w:sz w:val="28"/>
            <w:szCs w:val="28"/>
            <w:lang/>
          </w:rPr>
          <w:t>_</w:t>
        </w:r>
        <w:r w:rsidRPr="0010445C">
          <w:rPr>
            <w:rFonts w:eastAsia="Lucida Sans Unicode"/>
            <w:kern w:val="1"/>
            <w:sz w:val="28"/>
            <w:szCs w:val="28"/>
            <w:lang w:val="en-US"/>
          </w:rPr>
          <w:t>SPS</w:t>
        </w:r>
        <w:r w:rsidRPr="0010445C">
          <w:rPr>
            <w:rFonts w:eastAsia="Lucida Sans Unicode"/>
            <w:kern w:val="1"/>
            <w:sz w:val="28"/>
            <w:szCs w:val="28"/>
            <w:lang/>
          </w:rPr>
          <w:t>_23_</w:t>
        </w:r>
        <w:r w:rsidRPr="0010445C">
          <w:rPr>
            <w:rFonts w:eastAsia="Lucida Sans Unicode"/>
            <w:kern w:val="1"/>
            <w:sz w:val="28"/>
            <w:szCs w:val="28"/>
            <w:lang w:val="en-US"/>
          </w:rPr>
          <w:t>cikla</w:t>
        </w:r>
        <w:r w:rsidRPr="0010445C">
          <w:rPr>
            <w:rFonts w:eastAsia="Lucida Sans Unicode"/>
            <w:kern w:val="1"/>
            <w:sz w:val="28"/>
            <w:szCs w:val="28"/>
            <w:lang/>
          </w:rPr>
          <w:t>_</w:t>
        </w:r>
        <w:r w:rsidRPr="0010445C">
          <w:rPr>
            <w:rFonts w:eastAsia="Lucida Sans Unicode"/>
            <w:kern w:val="1"/>
            <w:sz w:val="28"/>
            <w:szCs w:val="28"/>
            <w:lang w:val="en-US"/>
          </w:rPr>
          <w:t>SA</w:t>
        </w:r>
        <w:r w:rsidRPr="0010445C">
          <w:rPr>
            <w:rFonts w:eastAsia="Lucida Sans Unicode"/>
            <w:kern w:val="1"/>
            <w:sz w:val="28"/>
            <w:szCs w:val="28"/>
            <w:lang/>
          </w:rPr>
          <w:t>.</w:t>
        </w:r>
        <w:r w:rsidRPr="0010445C">
          <w:rPr>
            <w:rFonts w:eastAsia="Lucida Sans Unicode"/>
            <w:kern w:val="1"/>
            <w:sz w:val="28"/>
            <w:szCs w:val="28"/>
            <w:lang w:val="en-US"/>
          </w:rPr>
          <w:t>pdf</w:t>
        </w:r>
      </w:hyperlink>
      <w:r w:rsidRPr="0010445C">
        <w:rPr>
          <w:rFonts w:eastAsia="Lucida Sans Unicode"/>
          <w:kern w:val="1"/>
          <w:sz w:val="28"/>
          <w:szCs w:val="28"/>
          <w:lang/>
        </w:rPr>
        <w:t xml:space="preserve">. </w:t>
      </w:r>
    </w:p>
    <w:p w:rsidR="003915C3" w:rsidRPr="0010445C" w:rsidRDefault="003915C3" w:rsidP="003915C3">
      <w:pPr>
        <w:pStyle w:val="a6"/>
        <w:numPr>
          <w:ilvl w:val="0"/>
          <w:numId w:val="3"/>
        </w:numPr>
        <w:autoSpaceDE w:val="0"/>
        <w:autoSpaceDN w:val="0"/>
        <w:adjustRightInd w:val="0"/>
        <w:spacing w:line="480" w:lineRule="auto"/>
        <w:ind w:left="567" w:hanging="567"/>
        <w:rPr>
          <w:rFonts w:eastAsia="Lucida Sans Unicode"/>
          <w:kern w:val="1"/>
          <w:sz w:val="28"/>
          <w:szCs w:val="28"/>
          <w:lang/>
        </w:rPr>
      </w:pPr>
      <w:r w:rsidRPr="0010445C">
        <w:rPr>
          <w:rFonts w:eastAsia="Lucida Sans Unicode"/>
          <w:i/>
          <w:kern w:val="1"/>
          <w:sz w:val="28"/>
          <w:szCs w:val="28"/>
          <w:lang/>
        </w:rPr>
        <w:t xml:space="preserve"> Логачев Ю.И. Базилевская Г.А., Дайбог Е.И. и др</w:t>
      </w:r>
      <w:r w:rsidRPr="0010445C">
        <w:rPr>
          <w:rFonts w:eastAsia="Lucida Sans Unicode"/>
          <w:kern w:val="1"/>
          <w:sz w:val="28"/>
          <w:szCs w:val="28"/>
          <w:lang/>
        </w:rPr>
        <w:t xml:space="preserve">. Список солнечных протонных событий 24 цикла солнечной активности (2009 ‒ 2019), 2020, </w:t>
      </w:r>
      <w:hyperlink r:id="rId11" w:history="1">
        <w:r w:rsidRPr="0010445C">
          <w:rPr>
            <w:rStyle w:val="ae"/>
            <w:rFonts w:eastAsia="Lucida Sans Unicode"/>
            <w:kern w:val="1"/>
            <w:sz w:val="28"/>
            <w:szCs w:val="28"/>
            <w:lang w:val="en-US"/>
          </w:rPr>
          <w:t>http</w:t>
        </w:r>
        <w:r w:rsidRPr="0010445C">
          <w:rPr>
            <w:rStyle w:val="ae"/>
            <w:rFonts w:eastAsia="Lucida Sans Unicode"/>
            <w:kern w:val="1"/>
            <w:sz w:val="28"/>
            <w:szCs w:val="28"/>
            <w:lang/>
          </w:rPr>
          <w:t>://</w:t>
        </w:r>
        <w:r w:rsidRPr="0010445C">
          <w:rPr>
            <w:rStyle w:val="ae"/>
            <w:rFonts w:eastAsia="Lucida Sans Unicode"/>
            <w:kern w:val="1"/>
            <w:sz w:val="28"/>
            <w:szCs w:val="28"/>
            <w:lang w:val="en-US"/>
          </w:rPr>
          <w:t>www</w:t>
        </w:r>
        <w:r w:rsidRPr="0010445C">
          <w:rPr>
            <w:rStyle w:val="ae"/>
            <w:rFonts w:eastAsia="Lucida Sans Unicode"/>
            <w:kern w:val="1"/>
            <w:sz w:val="28"/>
            <w:szCs w:val="28"/>
            <w:lang/>
          </w:rPr>
          <w:t>.</w:t>
        </w:r>
        <w:r w:rsidRPr="0010445C">
          <w:rPr>
            <w:rStyle w:val="ae"/>
            <w:rFonts w:eastAsia="Lucida Sans Unicode"/>
            <w:kern w:val="1"/>
            <w:sz w:val="28"/>
            <w:szCs w:val="28"/>
            <w:lang w:val="en-US"/>
          </w:rPr>
          <w:t>wdcb</w:t>
        </w:r>
        <w:r w:rsidRPr="0010445C">
          <w:rPr>
            <w:rStyle w:val="ae"/>
            <w:rFonts w:eastAsia="Lucida Sans Unicode"/>
            <w:kern w:val="1"/>
            <w:sz w:val="28"/>
            <w:szCs w:val="28"/>
            <w:lang/>
          </w:rPr>
          <w:t>.</w:t>
        </w:r>
        <w:r w:rsidRPr="0010445C">
          <w:rPr>
            <w:rStyle w:val="ae"/>
            <w:rFonts w:eastAsia="Lucida Sans Unicode"/>
            <w:kern w:val="1"/>
            <w:sz w:val="28"/>
            <w:szCs w:val="28"/>
            <w:lang w:val="en-US"/>
          </w:rPr>
          <w:t>ru</w:t>
        </w:r>
        <w:r w:rsidRPr="0010445C">
          <w:rPr>
            <w:rStyle w:val="ae"/>
            <w:rFonts w:eastAsia="Lucida Sans Unicode"/>
            <w:kern w:val="1"/>
            <w:sz w:val="28"/>
            <w:szCs w:val="28"/>
            <w:lang/>
          </w:rPr>
          <w:t>/</w:t>
        </w:r>
        <w:r w:rsidRPr="0010445C">
          <w:rPr>
            <w:rStyle w:val="ae"/>
            <w:rFonts w:eastAsia="Lucida Sans Unicode"/>
            <w:kern w:val="1"/>
            <w:sz w:val="28"/>
            <w:szCs w:val="28"/>
            <w:lang w:val="en-US"/>
          </w:rPr>
          <w:t>stp</w:t>
        </w:r>
        <w:r w:rsidRPr="0010445C">
          <w:rPr>
            <w:rStyle w:val="ae"/>
            <w:rFonts w:eastAsia="Lucida Sans Unicode"/>
            <w:kern w:val="1"/>
            <w:sz w:val="28"/>
            <w:szCs w:val="28"/>
            <w:lang/>
          </w:rPr>
          <w:t>/</w:t>
        </w:r>
        <w:r w:rsidRPr="0010445C">
          <w:rPr>
            <w:rStyle w:val="ae"/>
            <w:rFonts w:eastAsia="Lucida Sans Unicode"/>
            <w:kern w:val="1"/>
            <w:sz w:val="28"/>
            <w:szCs w:val="28"/>
            <w:lang w:val="en-US"/>
          </w:rPr>
          <w:t>solar</w:t>
        </w:r>
        <w:r w:rsidRPr="0010445C">
          <w:rPr>
            <w:rStyle w:val="ae"/>
            <w:rFonts w:eastAsia="Lucida Sans Unicode"/>
            <w:kern w:val="1"/>
            <w:sz w:val="28"/>
            <w:szCs w:val="28"/>
            <w:lang/>
          </w:rPr>
          <w:t>/</w:t>
        </w:r>
        <w:r w:rsidRPr="0010445C">
          <w:rPr>
            <w:rStyle w:val="ae"/>
            <w:rFonts w:eastAsia="Lucida Sans Unicode"/>
            <w:kern w:val="1"/>
            <w:sz w:val="28"/>
            <w:szCs w:val="28"/>
            <w:lang w:val="en-US"/>
          </w:rPr>
          <w:t>solar</w:t>
        </w:r>
        <w:r w:rsidRPr="0010445C">
          <w:rPr>
            <w:rStyle w:val="ae"/>
            <w:rFonts w:eastAsia="Lucida Sans Unicode"/>
            <w:kern w:val="1"/>
            <w:sz w:val="28"/>
            <w:szCs w:val="28"/>
            <w:lang/>
          </w:rPr>
          <w:t>_</w:t>
        </w:r>
        <w:r w:rsidRPr="0010445C">
          <w:rPr>
            <w:rStyle w:val="ae"/>
            <w:rFonts w:eastAsia="Lucida Sans Unicode"/>
            <w:kern w:val="1"/>
            <w:sz w:val="28"/>
            <w:szCs w:val="28"/>
            <w:lang w:val="en-US"/>
          </w:rPr>
          <w:t>proton</w:t>
        </w:r>
        <w:r w:rsidRPr="0010445C">
          <w:rPr>
            <w:rStyle w:val="ae"/>
            <w:rFonts w:eastAsia="Lucida Sans Unicode"/>
            <w:kern w:val="1"/>
            <w:sz w:val="28"/>
            <w:szCs w:val="28"/>
            <w:lang/>
          </w:rPr>
          <w:t>_</w:t>
        </w:r>
        <w:r w:rsidRPr="0010445C">
          <w:rPr>
            <w:rStyle w:val="ae"/>
            <w:rFonts w:eastAsia="Lucida Sans Unicode"/>
            <w:kern w:val="1"/>
            <w:sz w:val="28"/>
            <w:szCs w:val="28"/>
            <w:lang w:val="en-US"/>
          </w:rPr>
          <w:t>events</w:t>
        </w:r>
        <w:r w:rsidRPr="0010445C">
          <w:rPr>
            <w:rStyle w:val="ae"/>
            <w:rFonts w:eastAsia="Lucida Sans Unicode"/>
            <w:kern w:val="1"/>
            <w:sz w:val="28"/>
            <w:szCs w:val="28"/>
            <w:lang/>
          </w:rPr>
          <w:t>.</w:t>
        </w:r>
        <w:r w:rsidRPr="0010445C">
          <w:rPr>
            <w:rStyle w:val="ae"/>
            <w:rFonts w:eastAsia="Lucida Sans Unicode"/>
            <w:kern w:val="1"/>
            <w:sz w:val="28"/>
            <w:szCs w:val="28"/>
            <w:lang w:val="en-US"/>
          </w:rPr>
          <w:t>ru</w:t>
        </w:r>
        <w:r w:rsidRPr="0010445C">
          <w:rPr>
            <w:rStyle w:val="ae"/>
            <w:rFonts w:eastAsia="Lucida Sans Unicode"/>
            <w:kern w:val="1"/>
            <w:sz w:val="28"/>
            <w:szCs w:val="28"/>
            <w:lang/>
          </w:rPr>
          <w:t>.</w:t>
        </w:r>
        <w:r w:rsidRPr="0010445C">
          <w:rPr>
            <w:rStyle w:val="ae"/>
            <w:rFonts w:eastAsia="Lucida Sans Unicode"/>
            <w:kern w:val="1"/>
            <w:sz w:val="28"/>
            <w:szCs w:val="28"/>
            <w:lang w:val="en-US"/>
          </w:rPr>
          <w:t>html</w:t>
        </w:r>
      </w:hyperlink>
      <w:r w:rsidRPr="0010445C">
        <w:rPr>
          <w:rFonts w:eastAsia="Lucida Sans Unicode"/>
          <w:kern w:val="1"/>
          <w:sz w:val="28"/>
          <w:szCs w:val="28"/>
          <w:lang/>
        </w:rPr>
        <w:t xml:space="preserve">, </w:t>
      </w:r>
      <w:r w:rsidRPr="0010445C">
        <w:rPr>
          <w:rFonts w:eastAsia="Lucida Sans Unicode"/>
          <w:kern w:val="1"/>
          <w:sz w:val="28"/>
          <w:szCs w:val="28"/>
          <w:lang w:val="en-US"/>
        </w:rPr>
        <w:t>doi</w:t>
      </w:r>
      <w:r w:rsidRPr="0010445C">
        <w:rPr>
          <w:rFonts w:eastAsia="Lucida Sans Unicode"/>
          <w:kern w:val="1"/>
          <w:sz w:val="28"/>
          <w:szCs w:val="28"/>
          <w:lang/>
        </w:rPr>
        <w:t>:</w:t>
      </w:r>
      <w:r w:rsidRPr="0010445C">
        <w:rPr>
          <w:rFonts w:eastAsia="Lucida Sans Unicode"/>
          <w:kern w:val="1"/>
          <w:sz w:val="28"/>
          <w:szCs w:val="28"/>
          <w:lang w:val="en-US"/>
        </w:rPr>
        <w:t> </w:t>
      </w:r>
      <w:hyperlink r:id="rId12" w:tgtFrame="new" w:history="1">
        <w:r w:rsidRPr="0010445C">
          <w:rPr>
            <w:rFonts w:eastAsia="Lucida Sans Unicode"/>
            <w:kern w:val="1"/>
            <w:sz w:val="28"/>
            <w:szCs w:val="28"/>
            <w:lang w:val="en-US"/>
          </w:rPr>
          <w:t>https</w:t>
        </w:r>
        <w:r w:rsidRPr="0010445C">
          <w:rPr>
            <w:rFonts w:eastAsia="Lucida Sans Unicode"/>
            <w:kern w:val="1"/>
            <w:sz w:val="28"/>
            <w:szCs w:val="28"/>
            <w:lang/>
          </w:rPr>
          <w:t>://</w:t>
        </w:r>
        <w:r w:rsidRPr="0010445C">
          <w:rPr>
            <w:rFonts w:eastAsia="Lucida Sans Unicode"/>
            <w:kern w:val="1"/>
            <w:sz w:val="28"/>
            <w:szCs w:val="28"/>
            <w:lang w:val="en-US"/>
          </w:rPr>
          <w:t>doi</w:t>
        </w:r>
        <w:r w:rsidRPr="0010445C">
          <w:rPr>
            <w:rFonts w:eastAsia="Lucida Sans Unicode"/>
            <w:kern w:val="1"/>
            <w:sz w:val="28"/>
            <w:szCs w:val="28"/>
            <w:lang/>
          </w:rPr>
          <w:t>.</w:t>
        </w:r>
        <w:r w:rsidRPr="0010445C">
          <w:rPr>
            <w:rFonts w:eastAsia="Lucida Sans Unicode"/>
            <w:kern w:val="1"/>
            <w:sz w:val="28"/>
            <w:szCs w:val="28"/>
            <w:lang w:val="en-US"/>
          </w:rPr>
          <w:t>org</w:t>
        </w:r>
        <w:r w:rsidRPr="0010445C">
          <w:rPr>
            <w:rFonts w:eastAsia="Lucida Sans Unicode"/>
            <w:kern w:val="1"/>
            <w:sz w:val="28"/>
            <w:szCs w:val="28"/>
            <w:lang/>
          </w:rPr>
          <w:t>/10.2205/</w:t>
        </w:r>
        <w:r w:rsidRPr="0010445C">
          <w:rPr>
            <w:rFonts w:eastAsia="Lucida Sans Unicode"/>
            <w:kern w:val="1"/>
            <w:sz w:val="28"/>
            <w:szCs w:val="28"/>
            <w:lang w:val="en-US"/>
          </w:rPr>
          <w:t>ESDB</w:t>
        </w:r>
        <w:r w:rsidRPr="0010445C">
          <w:rPr>
            <w:rFonts w:eastAsia="Lucida Sans Unicode"/>
            <w:kern w:val="1"/>
            <w:sz w:val="28"/>
            <w:szCs w:val="28"/>
            <w:lang/>
          </w:rPr>
          <w:t>-</w:t>
        </w:r>
        <w:r w:rsidRPr="0010445C">
          <w:rPr>
            <w:rFonts w:eastAsia="Lucida Sans Unicode"/>
            <w:kern w:val="1"/>
            <w:sz w:val="28"/>
            <w:szCs w:val="28"/>
            <w:lang w:val="en-US"/>
          </w:rPr>
          <w:t>SAD</w:t>
        </w:r>
        <w:r w:rsidRPr="0010445C">
          <w:rPr>
            <w:rFonts w:eastAsia="Lucida Sans Unicode"/>
            <w:kern w:val="1"/>
            <w:sz w:val="28"/>
            <w:szCs w:val="28"/>
            <w:lang/>
          </w:rPr>
          <w:t>-</w:t>
        </w:r>
        <w:r w:rsidRPr="0010445C">
          <w:rPr>
            <w:rFonts w:eastAsia="Lucida Sans Unicode"/>
            <w:kern w:val="1"/>
            <w:sz w:val="28"/>
            <w:szCs w:val="28"/>
            <w:lang w:val="en-US"/>
          </w:rPr>
          <w:t>P</w:t>
        </w:r>
        <w:r w:rsidRPr="0010445C">
          <w:rPr>
            <w:rFonts w:eastAsia="Lucida Sans Unicode"/>
            <w:kern w:val="1"/>
            <w:sz w:val="28"/>
            <w:szCs w:val="28"/>
            <w:lang/>
          </w:rPr>
          <w:t>-007</w:t>
        </w:r>
      </w:hyperlink>
    </w:p>
    <w:p w:rsidR="003915C3" w:rsidRPr="00A75D99" w:rsidRDefault="001A60D4" w:rsidP="003915C3">
      <w:pPr>
        <w:pStyle w:val="a6"/>
        <w:numPr>
          <w:ilvl w:val="0"/>
          <w:numId w:val="3"/>
        </w:numPr>
        <w:autoSpaceDE w:val="0"/>
        <w:autoSpaceDN w:val="0"/>
        <w:adjustRightInd w:val="0"/>
        <w:spacing w:after="0" w:line="480" w:lineRule="auto"/>
        <w:ind w:left="567" w:hanging="567"/>
        <w:rPr>
          <w:sz w:val="28"/>
          <w:szCs w:val="28"/>
        </w:rPr>
      </w:pPr>
      <w:hyperlink r:id="rId13" w:history="1">
        <w:r w:rsidR="003915C3" w:rsidRPr="0010445C">
          <w:rPr>
            <w:rStyle w:val="ae"/>
            <w:sz w:val="28"/>
            <w:szCs w:val="28"/>
            <w:lang w:val="en-US"/>
          </w:rPr>
          <w:t>https</w:t>
        </w:r>
        <w:r w:rsidR="003915C3" w:rsidRPr="00A75D99">
          <w:rPr>
            <w:rStyle w:val="ae"/>
            <w:sz w:val="28"/>
            <w:szCs w:val="28"/>
          </w:rPr>
          <w:t>://</w:t>
        </w:r>
        <w:r w:rsidR="003915C3" w:rsidRPr="0010445C">
          <w:rPr>
            <w:rStyle w:val="ae"/>
            <w:sz w:val="28"/>
            <w:szCs w:val="28"/>
            <w:lang w:val="en-US"/>
          </w:rPr>
          <w:t>www</w:t>
        </w:r>
        <w:r w:rsidR="003915C3" w:rsidRPr="00A75D99">
          <w:rPr>
            <w:rStyle w:val="ae"/>
            <w:sz w:val="28"/>
            <w:szCs w:val="28"/>
          </w:rPr>
          <w:t>.</w:t>
        </w:r>
        <w:r w:rsidR="003915C3" w:rsidRPr="0010445C">
          <w:rPr>
            <w:rStyle w:val="ae"/>
            <w:sz w:val="28"/>
            <w:szCs w:val="28"/>
            <w:lang w:val="en-US"/>
          </w:rPr>
          <w:t>ngdc</w:t>
        </w:r>
        <w:r w:rsidR="003915C3" w:rsidRPr="00A75D99">
          <w:rPr>
            <w:rStyle w:val="ae"/>
            <w:sz w:val="28"/>
            <w:szCs w:val="28"/>
          </w:rPr>
          <w:t>.</w:t>
        </w:r>
        <w:r w:rsidR="003915C3" w:rsidRPr="0010445C">
          <w:rPr>
            <w:rStyle w:val="ae"/>
            <w:sz w:val="28"/>
            <w:szCs w:val="28"/>
            <w:lang w:val="en-US"/>
          </w:rPr>
          <w:t>noaa</w:t>
        </w:r>
        <w:r w:rsidR="003915C3" w:rsidRPr="00A75D99">
          <w:rPr>
            <w:rStyle w:val="ae"/>
            <w:sz w:val="28"/>
            <w:szCs w:val="28"/>
          </w:rPr>
          <w:t>.</w:t>
        </w:r>
        <w:r w:rsidR="003915C3" w:rsidRPr="0010445C">
          <w:rPr>
            <w:rStyle w:val="ae"/>
            <w:sz w:val="28"/>
            <w:szCs w:val="28"/>
            <w:lang w:val="en-US"/>
          </w:rPr>
          <w:t>gov</w:t>
        </w:r>
        <w:r w:rsidR="003915C3" w:rsidRPr="00A75D99">
          <w:rPr>
            <w:rStyle w:val="ae"/>
            <w:sz w:val="28"/>
            <w:szCs w:val="28"/>
          </w:rPr>
          <w:t>/</w:t>
        </w:r>
        <w:r w:rsidR="003915C3" w:rsidRPr="0010445C">
          <w:rPr>
            <w:rStyle w:val="ae"/>
            <w:sz w:val="28"/>
            <w:szCs w:val="28"/>
            <w:lang w:val="en-US"/>
          </w:rPr>
          <w:t>stp</w:t>
        </w:r>
        <w:r w:rsidR="003915C3" w:rsidRPr="00A75D99">
          <w:rPr>
            <w:rStyle w:val="ae"/>
            <w:sz w:val="28"/>
            <w:szCs w:val="28"/>
          </w:rPr>
          <w:t>/</w:t>
        </w:r>
        <w:r w:rsidR="003915C3" w:rsidRPr="0010445C">
          <w:rPr>
            <w:rStyle w:val="ae"/>
            <w:sz w:val="28"/>
            <w:szCs w:val="28"/>
            <w:lang w:val="en-US"/>
          </w:rPr>
          <w:t>space</w:t>
        </w:r>
        <w:r w:rsidR="003915C3" w:rsidRPr="00A75D99">
          <w:rPr>
            <w:rStyle w:val="ae"/>
            <w:sz w:val="28"/>
            <w:szCs w:val="28"/>
          </w:rPr>
          <w:t>-</w:t>
        </w:r>
        <w:r w:rsidR="003915C3" w:rsidRPr="0010445C">
          <w:rPr>
            <w:rStyle w:val="ae"/>
            <w:sz w:val="28"/>
            <w:szCs w:val="28"/>
            <w:lang w:val="en-US"/>
          </w:rPr>
          <w:t>weather</w:t>
        </w:r>
        <w:r w:rsidR="003915C3" w:rsidRPr="00A75D99">
          <w:rPr>
            <w:rStyle w:val="ae"/>
            <w:sz w:val="28"/>
            <w:szCs w:val="28"/>
          </w:rPr>
          <w:t>/</w:t>
        </w:r>
        <w:r w:rsidR="003915C3" w:rsidRPr="0010445C">
          <w:rPr>
            <w:rStyle w:val="ae"/>
            <w:sz w:val="28"/>
            <w:szCs w:val="28"/>
            <w:lang w:val="en-US"/>
          </w:rPr>
          <w:t>solar</w:t>
        </w:r>
        <w:r w:rsidR="003915C3" w:rsidRPr="00A75D99">
          <w:rPr>
            <w:rStyle w:val="ae"/>
            <w:sz w:val="28"/>
            <w:szCs w:val="28"/>
          </w:rPr>
          <w:t>-</w:t>
        </w:r>
        <w:r w:rsidR="003915C3" w:rsidRPr="0010445C">
          <w:rPr>
            <w:rStyle w:val="ae"/>
            <w:sz w:val="28"/>
            <w:szCs w:val="28"/>
            <w:lang w:val="en-US"/>
          </w:rPr>
          <w:t>data</w:t>
        </w:r>
        <w:r w:rsidR="003915C3" w:rsidRPr="00A75D99">
          <w:rPr>
            <w:rStyle w:val="ae"/>
            <w:sz w:val="28"/>
            <w:szCs w:val="28"/>
          </w:rPr>
          <w:t>/</w:t>
        </w:r>
        <w:r w:rsidR="003915C3" w:rsidRPr="0010445C">
          <w:rPr>
            <w:rStyle w:val="ae"/>
            <w:sz w:val="28"/>
            <w:szCs w:val="28"/>
            <w:lang w:val="en-US"/>
          </w:rPr>
          <w:t>solar</w:t>
        </w:r>
        <w:r w:rsidR="003915C3" w:rsidRPr="00A75D99">
          <w:rPr>
            <w:rStyle w:val="ae"/>
            <w:sz w:val="28"/>
            <w:szCs w:val="28"/>
          </w:rPr>
          <w:t>-</w:t>
        </w:r>
        <w:r w:rsidR="003915C3" w:rsidRPr="0010445C">
          <w:rPr>
            <w:rStyle w:val="ae"/>
            <w:sz w:val="28"/>
            <w:szCs w:val="28"/>
            <w:lang w:val="en-US"/>
          </w:rPr>
          <w:t>features</w:t>
        </w:r>
        <w:r w:rsidR="003915C3" w:rsidRPr="00A75D99">
          <w:rPr>
            <w:rStyle w:val="ae"/>
            <w:sz w:val="28"/>
            <w:szCs w:val="28"/>
          </w:rPr>
          <w:t>/</w:t>
        </w:r>
        <w:r w:rsidR="003915C3" w:rsidRPr="0010445C">
          <w:rPr>
            <w:rStyle w:val="ae"/>
            <w:sz w:val="28"/>
            <w:szCs w:val="28"/>
            <w:lang w:val="en-US"/>
          </w:rPr>
          <w:t>solar</w:t>
        </w:r>
        <w:r w:rsidR="003915C3" w:rsidRPr="00A75D99">
          <w:rPr>
            <w:rStyle w:val="ae"/>
            <w:sz w:val="28"/>
            <w:szCs w:val="28"/>
          </w:rPr>
          <w:t>-</w:t>
        </w:r>
        <w:r w:rsidR="003915C3" w:rsidRPr="0010445C">
          <w:rPr>
            <w:rStyle w:val="ae"/>
            <w:sz w:val="28"/>
            <w:szCs w:val="28"/>
            <w:lang w:val="en-US"/>
          </w:rPr>
          <w:t>flares</w:t>
        </w:r>
        <w:r w:rsidR="003915C3" w:rsidRPr="00A75D99">
          <w:rPr>
            <w:rStyle w:val="ae"/>
            <w:sz w:val="28"/>
            <w:szCs w:val="28"/>
          </w:rPr>
          <w:t>/</w:t>
        </w:r>
        <w:r w:rsidR="003915C3" w:rsidRPr="0010445C">
          <w:rPr>
            <w:rStyle w:val="ae"/>
            <w:sz w:val="28"/>
            <w:szCs w:val="28"/>
            <w:lang w:val="en-US"/>
          </w:rPr>
          <w:t>x</w:t>
        </w:r>
        <w:r w:rsidR="003915C3" w:rsidRPr="00A75D99">
          <w:rPr>
            <w:rStyle w:val="ae"/>
            <w:sz w:val="28"/>
            <w:szCs w:val="28"/>
          </w:rPr>
          <w:t>-</w:t>
        </w:r>
        <w:r w:rsidR="003915C3" w:rsidRPr="0010445C">
          <w:rPr>
            <w:rStyle w:val="ae"/>
            <w:sz w:val="28"/>
            <w:szCs w:val="28"/>
            <w:lang w:val="en-US"/>
          </w:rPr>
          <w:t>rays</w:t>
        </w:r>
        <w:r w:rsidR="003915C3" w:rsidRPr="00A75D99">
          <w:rPr>
            <w:rStyle w:val="ae"/>
            <w:sz w:val="28"/>
            <w:szCs w:val="28"/>
          </w:rPr>
          <w:t>/</w:t>
        </w:r>
        <w:r w:rsidR="003915C3" w:rsidRPr="0010445C">
          <w:rPr>
            <w:rStyle w:val="ae"/>
            <w:sz w:val="28"/>
            <w:szCs w:val="28"/>
            <w:lang w:val="en-US"/>
          </w:rPr>
          <w:t>goes</w:t>
        </w:r>
        <w:r w:rsidR="003915C3" w:rsidRPr="00A75D99">
          <w:rPr>
            <w:rStyle w:val="ae"/>
            <w:sz w:val="28"/>
            <w:szCs w:val="28"/>
          </w:rPr>
          <w:t>/</w:t>
        </w:r>
        <w:r w:rsidR="003915C3" w:rsidRPr="0010445C">
          <w:rPr>
            <w:rStyle w:val="ae"/>
            <w:sz w:val="28"/>
            <w:szCs w:val="28"/>
            <w:lang w:val="en-US"/>
          </w:rPr>
          <w:t>xrs</w:t>
        </w:r>
      </w:hyperlink>
    </w:p>
    <w:p w:rsidR="00E26953" w:rsidRDefault="00E26953" w:rsidP="00E26953">
      <w:pPr>
        <w:pStyle w:val="a6"/>
        <w:numPr>
          <w:ilvl w:val="0"/>
          <w:numId w:val="3"/>
        </w:numPr>
        <w:autoSpaceDE w:val="0"/>
        <w:autoSpaceDN w:val="0"/>
        <w:adjustRightInd w:val="0"/>
        <w:spacing w:after="0" w:line="480" w:lineRule="auto"/>
        <w:ind w:left="567" w:hanging="567"/>
        <w:rPr>
          <w:sz w:val="28"/>
          <w:szCs w:val="28"/>
          <w:lang w:val="en-US"/>
        </w:rPr>
      </w:pPr>
      <w:r w:rsidRPr="0010445C">
        <w:rPr>
          <w:sz w:val="28"/>
          <w:szCs w:val="28"/>
          <w:lang w:val="en-US"/>
        </w:rPr>
        <w:t xml:space="preserve">LASCO CME </w:t>
      </w:r>
      <w:hyperlink r:id="rId14" w:history="1">
        <w:r w:rsidRPr="0010445C">
          <w:rPr>
            <w:sz w:val="28"/>
            <w:szCs w:val="28"/>
            <w:lang w:val="en-US"/>
          </w:rPr>
          <w:t>https://cdaw.gsfc.nasa.gov/CME_list</w:t>
        </w:r>
      </w:hyperlink>
    </w:p>
    <w:p w:rsidR="00FE13BF" w:rsidRDefault="00267B4D" w:rsidP="00FE13BF">
      <w:pPr>
        <w:autoSpaceDE w:val="0"/>
        <w:autoSpaceDN w:val="0"/>
        <w:adjustRightInd w:val="0"/>
        <w:spacing w:after="0" w:line="480" w:lineRule="auto"/>
        <w:rPr>
          <w:sz w:val="28"/>
          <w:szCs w:val="28"/>
          <w:lang w:val="en-US"/>
        </w:rPr>
      </w:pPr>
      <w:r>
        <w:rPr>
          <w:noProof/>
        </w:rPr>
        <w:drawing>
          <wp:inline distT="0" distB="0" distL="0" distR="0">
            <wp:extent cx="809625" cy="40686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7894" cy="421073"/>
                    </a:xfrm>
                    <a:prstGeom prst="rect">
                      <a:avLst/>
                    </a:prstGeom>
                    <a:noFill/>
                    <a:ln>
                      <a:noFill/>
                    </a:ln>
                  </pic:spPr>
                </pic:pic>
              </a:graphicData>
            </a:graphic>
          </wp:inline>
        </w:drawing>
      </w:r>
      <w:r w:rsidR="00FE13BF">
        <w:rPr>
          <w:noProof/>
        </w:rPr>
        <w:drawing>
          <wp:inline distT="0" distB="0" distL="0" distR="0">
            <wp:extent cx="1800225" cy="619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619125"/>
                    </a:xfrm>
                    <a:prstGeom prst="rect">
                      <a:avLst/>
                    </a:prstGeom>
                    <a:noFill/>
                    <a:ln>
                      <a:noFill/>
                    </a:ln>
                  </pic:spPr>
                </pic:pic>
              </a:graphicData>
            </a:graphic>
          </wp:inline>
        </w:drawing>
      </w:r>
      <w:r w:rsidR="00FE13BF">
        <w:rPr>
          <w:noProof/>
        </w:rPr>
        <w:drawing>
          <wp:inline distT="0" distB="0" distL="0" distR="0">
            <wp:extent cx="923925" cy="409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409575"/>
                    </a:xfrm>
                    <a:prstGeom prst="rect">
                      <a:avLst/>
                    </a:prstGeom>
                    <a:noFill/>
                    <a:ln>
                      <a:noFill/>
                    </a:ln>
                  </pic:spPr>
                </pic:pic>
              </a:graphicData>
            </a:graphic>
          </wp:inline>
        </w:drawing>
      </w:r>
    </w:p>
    <w:p w:rsidR="00FE13BF" w:rsidRDefault="00FE13BF" w:rsidP="00FE13BF">
      <w:pPr>
        <w:autoSpaceDE w:val="0"/>
        <w:autoSpaceDN w:val="0"/>
        <w:adjustRightInd w:val="0"/>
        <w:spacing w:after="0" w:line="480" w:lineRule="auto"/>
        <w:rPr>
          <w:sz w:val="28"/>
          <w:szCs w:val="28"/>
          <w:lang w:val="en-US"/>
        </w:rPr>
      </w:pPr>
      <w:r w:rsidRPr="004D4D85">
        <w:rPr>
          <w:noProof/>
        </w:rPr>
        <w:drawing>
          <wp:inline distT="0" distB="0" distL="0" distR="0">
            <wp:extent cx="571500" cy="533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33400"/>
                    </a:xfrm>
                    <a:prstGeom prst="rect">
                      <a:avLst/>
                    </a:prstGeom>
                    <a:noFill/>
                    <a:ln>
                      <a:noFill/>
                    </a:ln>
                  </pic:spPr>
                </pic:pic>
              </a:graphicData>
            </a:graphic>
          </wp:inline>
        </w:drawing>
      </w:r>
      <w:r>
        <w:object w:dxaOrig="307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3.25pt" o:ole="">
            <v:imagedata r:id="rId19" o:title=""/>
          </v:shape>
          <o:OLEObject Type="Embed" ProgID="PBrush" ShapeID="_x0000_i1025" DrawAspect="Content" ObjectID="_1695466172" r:id="rId20"/>
        </w:object>
      </w:r>
      <w:r w:rsidRPr="004D4D85">
        <w:rPr>
          <w:noProof/>
        </w:rPr>
        <w:drawing>
          <wp:inline distT="0" distB="0" distL="0" distR="0">
            <wp:extent cx="647700" cy="352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352425"/>
                    </a:xfrm>
                    <a:prstGeom prst="rect">
                      <a:avLst/>
                    </a:prstGeom>
                    <a:noFill/>
                    <a:ln>
                      <a:noFill/>
                    </a:ln>
                  </pic:spPr>
                </pic:pic>
              </a:graphicData>
            </a:graphic>
          </wp:inline>
        </w:drawing>
      </w:r>
      <w:r w:rsidRPr="004D4D85">
        <w:rPr>
          <w:noProof/>
        </w:rPr>
        <w:drawing>
          <wp:inline distT="0" distB="0" distL="0" distR="0">
            <wp:extent cx="1447800"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800" cy="285750"/>
                    </a:xfrm>
                    <a:prstGeom prst="rect">
                      <a:avLst/>
                    </a:prstGeom>
                    <a:noFill/>
                    <a:ln>
                      <a:noFill/>
                    </a:ln>
                  </pic:spPr>
                </pic:pic>
              </a:graphicData>
            </a:graphic>
          </wp:inline>
        </w:drawing>
      </w:r>
      <w:r w:rsidRPr="001217A8">
        <w:rPr>
          <w:noProof/>
        </w:rPr>
        <w:drawing>
          <wp:inline distT="0" distB="0" distL="0" distR="0">
            <wp:extent cx="704850" cy="533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533400"/>
                    </a:xfrm>
                    <a:prstGeom prst="rect">
                      <a:avLst/>
                    </a:prstGeom>
                    <a:noFill/>
                    <a:ln>
                      <a:noFill/>
                    </a:ln>
                  </pic:spPr>
                </pic:pic>
              </a:graphicData>
            </a:graphic>
          </wp:inline>
        </w:drawing>
      </w:r>
    </w:p>
    <w:p w:rsidR="00FE13BF" w:rsidRPr="00A432FE" w:rsidRDefault="00FE13BF" w:rsidP="00FE13BF">
      <w:pPr>
        <w:autoSpaceDE w:val="0"/>
        <w:autoSpaceDN w:val="0"/>
        <w:adjustRightInd w:val="0"/>
        <w:spacing w:after="0" w:line="480" w:lineRule="auto"/>
        <w:rPr>
          <w:sz w:val="28"/>
          <w:szCs w:val="28"/>
        </w:rPr>
      </w:pPr>
      <w:r w:rsidRPr="004D4D85">
        <w:rPr>
          <w:noProof/>
        </w:rPr>
        <w:drawing>
          <wp:inline distT="0" distB="0" distL="0" distR="0">
            <wp:extent cx="647700" cy="2952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295275"/>
                    </a:xfrm>
                    <a:prstGeom prst="rect">
                      <a:avLst/>
                    </a:prstGeom>
                    <a:noFill/>
                    <a:ln>
                      <a:noFill/>
                    </a:ln>
                  </pic:spPr>
                </pic:pic>
              </a:graphicData>
            </a:graphic>
          </wp:inline>
        </w:drawing>
      </w:r>
      <w:r w:rsidRPr="00EF1912">
        <w:rPr>
          <w:noProof/>
        </w:rPr>
        <w:drawing>
          <wp:inline distT="0" distB="0" distL="0" distR="0">
            <wp:extent cx="876300" cy="4286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428625"/>
                    </a:xfrm>
                    <a:prstGeom prst="rect">
                      <a:avLst/>
                    </a:prstGeom>
                    <a:noFill/>
                    <a:ln>
                      <a:noFill/>
                    </a:ln>
                  </pic:spPr>
                </pic:pic>
              </a:graphicData>
            </a:graphic>
          </wp:inline>
        </w:drawing>
      </w:r>
    </w:p>
    <w:p w:rsidR="003915C3" w:rsidRPr="00A432FE" w:rsidRDefault="003915C3" w:rsidP="003915C3">
      <w:pPr>
        <w:spacing w:after="160" w:line="259" w:lineRule="auto"/>
        <w:rPr>
          <w:sz w:val="28"/>
          <w:szCs w:val="28"/>
        </w:rPr>
      </w:pPr>
      <w:r w:rsidRPr="00A432FE">
        <w:rPr>
          <w:sz w:val="28"/>
          <w:szCs w:val="28"/>
        </w:rPr>
        <w:br w:type="page"/>
      </w:r>
    </w:p>
    <w:p w:rsidR="003915C3" w:rsidRPr="0010445C" w:rsidRDefault="003915C3" w:rsidP="003915C3">
      <w:pPr>
        <w:tabs>
          <w:tab w:val="center" w:pos="4536"/>
          <w:tab w:val="right" w:pos="6521"/>
          <w:tab w:val="right" w:pos="9356"/>
        </w:tabs>
        <w:spacing w:after="0" w:line="480" w:lineRule="auto"/>
        <w:jc w:val="center"/>
        <w:rPr>
          <w:sz w:val="28"/>
          <w:szCs w:val="28"/>
        </w:rPr>
      </w:pPr>
      <w:bookmarkStart w:id="4" w:name="_Hlk52611776"/>
      <w:r w:rsidRPr="0010445C">
        <w:rPr>
          <w:sz w:val="28"/>
          <w:szCs w:val="28"/>
        </w:rPr>
        <w:lastRenderedPageBreak/>
        <w:t>ПОДПИСИ К РИСУНКАМ</w:t>
      </w:r>
    </w:p>
    <w:p w:rsidR="003915C3" w:rsidRPr="0010445C" w:rsidRDefault="003915C3" w:rsidP="003915C3">
      <w:pPr>
        <w:spacing w:after="0" w:line="480" w:lineRule="auto"/>
        <w:rPr>
          <w:sz w:val="28"/>
          <w:szCs w:val="28"/>
        </w:rPr>
      </w:pPr>
      <w:r w:rsidRPr="0010445C">
        <w:rPr>
          <w:b/>
          <w:sz w:val="28"/>
          <w:szCs w:val="28"/>
        </w:rPr>
        <w:t xml:space="preserve">Рис. 1. </w:t>
      </w:r>
      <w:r w:rsidRPr="0010445C">
        <w:rPr>
          <w:sz w:val="28"/>
          <w:szCs w:val="28"/>
        </w:rPr>
        <w:t>Распределения СПС по потоку протонов в максимуме временного профиля (</w:t>
      </w:r>
      <w:r w:rsidRPr="0010445C">
        <w:rPr>
          <w:i/>
          <w:iCs/>
          <w:sz w:val="28"/>
          <w:szCs w:val="28"/>
        </w:rPr>
        <w:t>а</w:t>
      </w:r>
      <w:r w:rsidRPr="0010445C">
        <w:rPr>
          <w:sz w:val="28"/>
          <w:szCs w:val="28"/>
        </w:rPr>
        <w:t xml:space="preserve">) – для протонов с </w:t>
      </w:r>
      <w:r w:rsidRPr="009E24A0">
        <w:rPr>
          <w:i/>
          <w:iCs/>
          <w:sz w:val="28"/>
          <w:szCs w:val="28"/>
        </w:rPr>
        <w:t>Е</w:t>
      </w:r>
      <w:r w:rsidRPr="0010445C">
        <w:rPr>
          <w:sz w:val="28"/>
          <w:szCs w:val="28"/>
        </w:rPr>
        <w:t xml:space="preserve"> ≥ 10 МэВ, (</w:t>
      </w:r>
      <w:r w:rsidRPr="0010445C">
        <w:rPr>
          <w:i/>
          <w:iCs/>
          <w:sz w:val="28"/>
          <w:szCs w:val="28"/>
        </w:rPr>
        <w:t>б</w:t>
      </w:r>
      <w:r w:rsidRPr="0010445C">
        <w:rPr>
          <w:sz w:val="28"/>
          <w:szCs w:val="28"/>
        </w:rPr>
        <w:t xml:space="preserve">) – для протонов с </w:t>
      </w:r>
      <w:r w:rsidRPr="009E24A0">
        <w:rPr>
          <w:i/>
          <w:iCs/>
          <w:sz w:val="28"/>
          <w:szCs w:val="28"/>
        </w:rPr>
        <w:t>Е</w:t>
      </w:r>
      <w:r w:rsidRPr="0010445C">
        <w:rPr>
          <w:sz w:val="28"/>
          <w:szCs w:val="28"/>
        </w:rPr>
        <w:t xml:space="preserve"> ≥ 100 МэВ. Сплошные линии относятся к событиям без гамма-вспышек, штриховые линии – к событиям с гамма-вспышками. </w:t>
      </w:r>
    </w:p>
    <w:p w:rsidR="003915C3" w:rsidRPr="0010445C" w:rsidRDefault="003915C3" w:rsidP="003915C3">
      <w:pPr>
        <w:spacing w:after="0" w:line="480" w:lineRule="auto"/>
        <w:jc w:val="both"/>
        <w:rPr>
          <w:sz w:val="28"/>
          <w:szCs w:val="28"/>
        </w:rPr>
      </w:pPr>
    </w:p>
    <w:p w:rsidR="003915C3" w:rsidRPr="0010445C" w:rsidRDefault="003915C3" w:rsidP="003915C3">
      <w:pPr>
        <w:spacing w:after="0" w:line="480" w:lineRule="auto"/>
        <w:ind w:firstLine="992"/>
        <w:rPr>
          <w:sz w:val="28"/>
          <w:szCs w:val="28"/>
        </w:rPr>
      </w:pPr>
      <w:r w:rsidRPr="0010445C">
        <w:rPr>
          <w:b/>
          <w:sz w:val="28"/>
          <w:szCs w:val="28"/>
        </w:rPr>
        <w:t>Рис. 2.</w:t>
      </w:r>
      <w:r w:rsidRPr="0010445C">
        <w:rPr>
          <w:sz w:val="28"/>
          <w:szCs w:val="28"/>
        </w:rPr>
        <w:t xml:space="preserve"> Верхняя панель: долготные распределения родительских вспышек для СПС без гамма-вспышек (</w:t>
      </w:r>
      <w:r w:rsidRPr="0010445C">
        <w:rPr>
          <w:i/>
          <w:sz w:val="28"/>
          <w:szCs w:val="28"/>
        </w:rPr>
        <w:t>а</w:t>
      </w:r>
      <w:r w:rsidRPr="0010445C">
        <w:rPr>
          <w:sz w:val="28"/>
          <w:szCs w:val="28"/>
        </w:rPr>
        <w:t>), для событий, где были СКЛ и гамма-вспышки (</w:t>
      </w:r>
      <w:r w:rsidRPr="0010445C">
        <w:rPr>
          <w:i/>
          <w:sz w:val="28"/>
          <w:szCs w:val="28"/>
        </w:rPr>
        <w:t>б</w:t>
      </w:r>
      <w:r w:rsidRPr="0010445C">
        <w:rPr>
          <w:sz w:val="28"/>
          <w:szCs w:val="28"/>
        </w:rPr>
        <w:t>), для гамма-вспышек без СКЛ (</w:t>
      </w:r>
      <w:r w:rsidRPr="0010445C">
        <w:rPr>
          <w:i/>
          <w:sz w:val="28"/>
          <w:szCs w:val="28"/>
        </w:rPr>
        <w:t>в</w:t>
      </w:r>
      <w:r w:rsidRPr="0010445C">
        <w:rPr>
          <w:sz w:val="28"/>
          <w:szCs w:val="28"/>
        </w:rPr>
        <w:t>). Нижняя панель: распределения значений позиционных углов ВКВ для СПС без гамма-вспышек (</w:t>
      </w:r>
      <w:r w:rsidRPr="0010445C">
        <w:rPr>
          <w:i/>
          <w:sz w:val="28"/>
          <w:szCs w:val="28"/>
        </w:rPr>
        <w:t>г</w:t>
      </w:r>
      <w:r w:rsidRPr="0010445C">
        <w:rPr>
          <w:sz w:val="28"/>
          <w:szCs w:val="28"/>
        </w:rPr>
        <w:t>), ВКВ событий, где были СПС и гамма-вспышки (</w:t>
      </w:r>
      <w:r w:rsidRPr="0010445C">
        <w:rPr>
          <w:i/>
          <w:sz w:val="28"/>
          <w:szCs w:val="28"/>
        </w:rPr>
        <w:t>д</w:t>
      </w:r>
      <w:r w:rsidRPr="0010445C">
        <w:rPr>
          <w:sz w:val="28"/>
          <w:szCs w:val="28"/>
        </w:rPr>
        <w:t xml:space="preserve">), ВКВ с гамма-вспышками </w:t>
      </w:r>
      <w:r w:rsidR="009E24A0">
        <w:rPr>
          <w:sz w:val="28"/>
          <w:szCs w:val="28"/>
        </w:rPr>
        <w:t xml:space="preserve">без СКЛ </w:t>
      </w:r>
      <w:r w:rsidRPr="0010445C">
        <w:rPr>
          <w:sz w:val="28"/>
          <w:szCs w:val="28"/>
        </w:rPr>
        <w:t>(</w:t>
      </w:r>
      <w:r w:rsidRPr="0010445C">
        <w:rPr>
          <w:i/>
          <w:sz w:val="28"/>
          <w:szCs w:val="28"/>
        </w:rPr>
        <w:t>е</w:t>
      </w:r>
      <w:r w:rsidRPr="0010445C">
        <w:rPr>
          <w:sz w:val="28"/>
          <w:szCs w:val="28"/>
        </w:rPr>
        <w:t>).</w:t>
      </w:r>
    </w:p>
    <w:bookmarkEnd w:id="4"/>
    <w:p w:rsidR="003915C3" w:rsidRPr="0010445C" w:rsidRDefault="003915C3" w:rsidP="003915C3">
      <w:pPr>
        <w:spacing w:after="0" w:line="480" w:lineRule="auto"/>
        <w:ind w:firstLine="851"/>
        <w:jc w:val="both"/>
        <w:rPr>
          <w:sz w:val="28"/>
          <w:szCs w:val="28"/>
        </w:rPr>
      </w:pPr>
    </w:p>
    <w:p w:rsidR="003915C3" w:rsidRPr="0010445C" w:rsidRDefault="003915C3" w:rsidP="003915C3">
      <w:pPr>
        <w:spacing w:after="0" w:line="480" w:lineRule="auto"/>
        <w:ind w:firstLine="851"/>
        <w:jc w:val="both"/>
        <w:rPr>
          <w:sz w:val="28"/>
          <w:szCs w:val="28"/>
        </w:rPr>
      </w:pPr>
    </w:p>
    <w:p w:rsidR="003915C3" w:rsidRPr="0010445C" w:rsidRDefault="003915C3" w:rsidP="003915C3">
      <w:pPr>
        <w:tabs>
          <w:tab w:val="center" w:pos="4536"/>
          <w:tab w:val="right" w:pos="6521"/>
          <w:tab w:val="right" w:pos="9356"/>
        </w:tabs>
        <w:spacing w:after="0" w:line="480" w:lineRule="auto"/>
        <w:jc w:val="center"/>
        <w:rPr>
          <w:sz w:val="28"/>
          <w:szCs w:val="28"/>
        </w:rPr>
      </w:pPr>
      <w:r w:rsidRPr="0010445C">
        <w:rPr>
          <w:sz w:val="28"/>
          <w:szCs w:val="28"/>
        </w:rPr>
        <w:br w:type="page"/>
      </w:r>
    </w:p>
    <w:p w:rsidR="003915C3" w:rsidRPr="0010445C" w:rsidRDefault="003915C3" w:rsidP="003915C3">
      <w:pPr>
        <w:spacing w:after="0" w:line="480" w:lineRule="auto"/>
        <w:rPr>
          <w:sz w:val="28"/>
          <w:szCs w:val="28"/>
        </w:rPr>
      </w:pPr>
      <w:r w:rsidRPr="0010445C">
        <w:rPr>
          <w:b/>
          <w:sz w:val="28"/>
          <w:szCs w:val="28"/>
        </w:rPr>
        <w:lastRenderedPageBreak/>
        <w:t xml:space="preserve">Табл. 1. </w:t>
      </w:r>
      <w:r w:rsidRPr="0010445C">
        <w:rPr>
          <w:sz w:val="28"/>
          <w:szCs w:val="28"/>
        </w:rPr>
        <w:t>События СКЛ и с солнечные гамма-вспышки.</w:t>
      </w:r>
    </w:p>
    <w:tbl>
      <w:tblPr>
        <w:tblStyle w:val="af"/>
        <w:tblW w:w="0" w:type="auto"/>
        <w:tblLook w:val="04A0"/>
      </w:tblPr>
      <w:tblGrid>
        <w:gridCol w:w="2263"/>
        <w:gridCol w:w="1276"/>
        <w:gridCol w:w="1843"/>
        <w:gridCol w:w="1603"/>
      </w:tblGrid>
      <w:tr w:rsidR="003915C3" w:rsidRPr="0010445C" w:rsidTr="00407BB5">
        <w:tc>
          <w:tcPr>
            <w:tcW w:w="2263" w:type="dxa"/>
          </w:tcPr>
          <w:p w:rsidR="003915C3" w:rsidRPr="0010445C" w:rsidRDefault="003915C3" w:rsidP="00407BB5">
            <w:pPr>
              <w:spacing w:after="0" w:line="240" w:lineRule="auto"/>
              <w:rPr>
                <w:sz w:val="28"/>
                <w:szCs w:val="28"/>
              </w:rPr>
            </w:pPr>
            <w:r w:rsidRPr="0010445C">
              <w:rPr>
                <w:sz w:val="28"/>
                <w:szCs w:val="28"/>
              </w:rPr>
              <w:t>Тип события</w:t>
            </w:r>
          </w:p>
        </w:tc>
        <w:tc>
          <w:tcPr>
            <w:tcW w:w="1276" w:type="dxa"/>
          </w:tcPr>
          <w:p w:rsidR="003915C3" w:rsidRPr="0010445C" w:rsidRDefault="003915C3" w:rsidP="00407BB5">
            <w:pPr>
              <w:spacing w:after="0" w:line="240" w:lineRule="auto"/>
              <w:rPr>
                <w:sz w:val="28"/>
                <w:szCs w:val="28"/>
              </w:rPr>
            </w:pPr>
            <w:r w:rsidRPr="0010445C">
              <w:rPr>
                <w:sz w:val="28"/>
                <w:szCs w:val="28"/>
              </w:rPr>
              <w:t>Всего</w:t>
            </w:r>
          </w:p>
        </w:tc>
        <w:tc>
          <w:tcPr>
            <w:tcW w:w="1843" w:type="dxa"/>
          </w:tcPr>
          <w:p w:rsidR="003915C3" w:rsidRPr="0010445C" w:rsidRDefault="003915C3" w:rsidP="00407BB5">
            <w:pPr>
              <w:spacing w:after="0" w:line="240" w:lineRule="auto"/>
              <w:rPr>
                <w:sz w:val="28"/>
                <w:szCs w:val="28"/>
              </w:rPr>
            </w:pPr>
            <w:r w:rsidRPr="0010445C">
              <w:rPr>
                <w:sz w:val="28"/>
                <w:szCs w:val="28"/>
              </w:rPr>
              <w:t>Число совпадений СКЛ и гамма</w:t>
            </w:r>
          </w:p>
        </w:tc>
        <w:tc>
          <w:tcPr>
            <w:tcW w:w="1603" w:type="dxa"/>
          </w:tcPr>
          <w:p w:rsidR="003915C3" w:rsidRPr="0010445C" w:rsidRDefault="003915C3" w:rsidP="00407BB5">
            <w:pPr>
              <w:spacing w:after="0" w:line="240" w:lineRule="auto"/>
              <w:rPr>
                <w:sz w:val="28"/>
                <w:szCs w:val="28"/>
                <w:lang w:val="en-US"/>
              </w:rPr>
            </w:pPr>
            <w:r w:rsidRPr="0010445C">
              <w:rPr>
                <w:sz w:val="28"/>
                <w:szCs w:val="28"/>
              </w:rPr>
              <w:t xml:space="preserve">Процент совпадений </w:t>
            </w:r>
          </w:p>
        </w:tc>
      </w:tr>
      <w:tr w:rsidR="003915C3" w:rsidRPr="0010445C" w:rsidTr="00407BB5">
        <w:tc>
          <w:tcPr>
            <w:tcW w:w="2263" w:type="dxa"/>
          </w:tcPr>
          <w:p w:rsidR="003915C3" w:rsidRPr="0010445C" w:rsidRDefault="003915C3" w:rsidP="00407BB5">
            <w:pPr>
              <w:spacing w:after="0" w:line="240" w:lineRule="auto"/>
              <w:rPr>
                <w:sz w:val="28"/>
                <w:szCs w:val="28"/>
                <w:lang w:val="en-US"/>
              </w:rPr>
            </w:pPr>
            <w:r w:rsidRPr="0010445C">
              <w:rPr>
                <w:sz w:val="28"/>
                <w:szCs w:val="28"/>
              </w:rPr>
              <w:t>Все события СКЛ (</w:t>
            </w:r>
            <w:r w:rsidRPr="00C36A4E">
              <w:rPr>
                <w:i/>
                <w:iCs/>
                <w:sz w:val="28"/>
                <w:szCs w:val="28"/>
                <w:lang w:val="en-US"/>
              </w:rPr>
              <w:t>J</w:t>
            </w:r>
            <w:r w:rsidRPr="0010445C">
              <w:rPr>
                <w:sz w:val="28"/>
                <w:szCs w:val="28"/>
                <w:lang w:val="en-US"/>
              </w:rPr>
              <w:t>10)</w:t>
            </w:r>
          </w:p>
        </w:tc>
        <w:tc>
          <w:tcPr>
            <w:tcW w:w="1276" w:type="dxa"/>
          </w:tcPr>
          <w:p w:rsidR="003915C3" w:rsidRPr="0010445C" w:rsidRDefault="003915C3" w:rsidP="00407BB5">
            <w:pPr>
              <w:spacing w:after="0" w:line="240" w:lineRule="auto"/>
              <w:jc w:val="center"/>
              <w:rPr>
                <w:sz w:val="28"/>
                <w:szCs w:val="28"/>
              </w:rPr>
            </w:pPr>
            <w:r w:rsidRPr="0010445C">
              <w:rPr>
                <w:sz w:val="28"/>
                <w:szCs w:val="28"/>
              </w:rPr>
              <w:t>93</w:t>
            </w:r>
          </w:p>
        </w:tc>
        <w:tc>
          <w:tcPr>
            <w:tcW w:w="1843" w:type="dxa"/>
          </w:tcPr>
          <w:p w:rsidR="003915C3" w:rsidRPr="0010445C" w:rsidRDefault="003915C3" w:rsidP="00407BB5">
            <w:pPr>
              <w:spacing w:after="0" w:line="240" w:lineRule="auto"/>
              <w:jc w:val="center"/>
              <w:rPr>
                <w:sz w:val="28"/>
                <w:szCs w:val="28"/>
              </w:rPr>
            </w:pPr>
            <w:r w:rsidRPr="0010445C">
              <w:rPr>
                <w:sz w:val="28"/>
                <w:szCs w:val="28"/>
              </w:rPr>
              <w:t>23</w:t>
            </w:r>
          </w:p>
        </w:tc>
        <w:tc>
          <w:tcPr>
            <w:tcW w:w="1603" w:type="dxa"/>
          </w:tcPr>
          <w:p w:rsidR="003915C3" w:rsidRPr="0010445C" w:rsidRDefault="003915C3" w:rsidP="00407BB5">
            <w:pPr>
              <w:spacing w:after="0" w:line="240" w:lineRule="auto"/>
              <w:jc w:val="center"/>
              <w:rPr>
                <w:sz w:val="28"/>
                <w:szCs w:val="28"/>
                <w:lang w:val="en-US"/>
              </w:rPr>
            </w:pPr>
            <w:r w:rsidRPr="0010445C">
              <w:rPr>
                <w:sz w:val="28"/>
                <w:szCs w:val="28"/>
                <w:lang w:val="en-US"/>
              </w:rPr>
              <w:t>25</w:t>
            </w:r>
          </w:p>
        </w:tc>
      </w:tr>
      <w:tr w:rsidR="003915C3" w:rsidRPr="0010445C" w:rsidTr="00407BB5">
        <w:tc>
          <w:tcPr>
            <w:tcW w:w="2263" w:type="dxa"/>
          </w:tcPr>
          <w:p w:rsidR="003915C3" w:rsidRPr="0010445C" w:rsidRDefault="003915C3" w:rsidP="00407BB5">
            <w:pPr>
              <w:spacing w:after="0" w:line="240" w:lineRule="auto"/>
              <w:rPr>
                <w:sz w:val="28"/>
                <w:szCs w:val="28"/>
              </w:rPr>
            </w:pPr>
            <w:r w:rsidRPr="0010445C">
              <w:rPr>
                <w:sz w:val="28"/>
                <w:szCs w:val="28"/>
              </w:rPr>
              <w:t>Из них с протонами с Е ≥ 100 МэВ (</w:t>
            </w:r>
            <w:r w:rsidRPr="0010445C">
              <w:rPr>
                <w:i/>
                <w:iCs/>
                <w:sz w:val="28"/>
                <w:szCs w:val="28"/>
                <w:lang w:val="en-US"/>
              </w:rPr>
              <w:t>J</w:t>
            </w:r>
            <w:r w:rsidRPr="0010445C">
              <w:rPr>
                <w:sz w:val="28"/>
                <w:szCs w:val="28"/>
              </w:rPr>
              <w:t>100)</w:t>
            </w:r>
          </w:p>
        </w:tc>
        <w:tc>
          <w:tcPr>
            <w:tcW w:w="1276" w:type="dxa"/>
          </w:tcPr>
          <w:p w:rsidR="003915C3" w:rsidRPr="0010445C" w:rsidRDefault="003915C3" w:rsidP="00407BB5">
            <w:pPr>
              <w:spacing w:after="0" w:line="240" w:lineRule="auto"/>
              <w:jc w:val="center"/>
              <w:rPr>
                <w:sz w:val="28"/>
                <w:szCs w:val="28"/>
                <w:lang w:val="en-US"/>
              </w:rPr>
            </w:pPr>
            <w:r w:rsidRPr="0010445C">
              <w:rPr>
                <w:sz w:val="28"/>
                <w:szCs w:val="28"/>
              </w:rPr>
              <w:t>5</w:t>
            </w:r>
            <w:r w:rsidRPr="0010445C">
              <w:rPr>
                <w:sz w:val="28"/>
                <w:szCs w:val="28"/>
                <w:lang w:val="en-US"/>
              </w:rPr>
              <w:t>6</w:t>
            </w:r>
          </w:p>
        </w:tc>
        <w:tc>
          <w:tcPr>
            <w:tcW w:w="1843" w:type="dxa"/>
          </w:tcPr>
          <w:p w:rsidR="003915C3" w:rsidRPr="0010445C" w:rsidRDefault="003915C3" w:rsidP="00407BB5">
            <w:pPr>
              <w:spacing w:after="0" w:line="240" w:lineRule="auto"/>
              <w:jc w:val="center"/>
              <w:rPr>
                <w:sz w:val="28"/>
                <w:szCs w:val="28"/>
              </w:rPr>
            </w:pPr>
            <w:r w:rsidRPr="0010445C">
              <w:rPr>
                <w:sz w:val="28"/>
                <w:szCs w:val="28"/>
              </w:rPr>
              <w:t>20</w:t>
            </w:r>
          </w:p>
        </w:tc>
        <w:tc>
          <w:tcPr>
            <w:tcW w:w="1603" w:type="dxa"/>
          </w:tcPr>
          <w:p w:rsidR="003915C3" w:rsidRPr="0010445C" w:rsidRDefault="003915C3" w:rsidP="00407BB5">
            <w:pPr>
              <w:spacing w:after="0" w:line="240" w:lineRule="auto"/>
              <w:jc w:val="center"/>
              <w:rPr>
                <w:sz w:val="28"/>
                <w:szCs w:val="28"/>
                <w:lang w:val="en-US"/>
              </w:rPr>
            </w:pPr>
            <w:r w:rsidRPr="0010445C">
              <w:rPr>
                <w:sz w:val="28"/>
                <w:szCs w:val="28"/>
                <w:lang w:val="en-US"/>
              </w:rPr>
              <w:t>36</w:t>
            </w:r>
          </w:p>
        </w:tc>
      </w:tr>
      <w:tr w:rsidR="003915C3" w:rsidRPr="0010445C" w:rsidTr="00407BB5">
        <w:tc>
          <w:tcPr>
            <w:tcW w:w="2263" w:type="dxa"/>
          </w:tcPr>
          <w:p w:rsidR="003915C3" w:rsidRPr="0010445C" w:rsidRDefault="003915C3" w:rsidP="00407BB5">
            <w:pPr>
              <w:spacing w:after="0" w:line="240" w:lineRule="auto"/>
              <w:rPr>
                <w:sz w:val="28"/>
                <w:szCs w:val="28"/>
              </w:rPr>
            </w:pPr>
            <w:r w:rsidRPr="0010445C">
              <w:rPr>
                <w:sz w:val="28"/>
                <w:szCs w:val="28"/>
              </w:rPr>
              <w:t>Солнечные гамма-вспышки</w:t>
            </w:r>
          </w:p>
        </w:tc>
        <w:tc>
          <w:tcPr>
            <w:tcW w:w="1276" w:type="dxa"/>
          </w:tcPr>
          <w:p w:rsidR="003915C3" w:rsidRPr="0010445C" w:rsidRDefault="003915C3" w:rsidP="00407BB5">
            <w:pPr>
              <w:spacing w:after="0" w:line="240" w:lineRule="auto"/>
              <w:jc w:val="center"/>
              <w:rPr>
                <w:sz w:val="28"/>
                <w:szCs w:val="28"/>
              </w:rPr>
            </w:pPr>
            <w:r w:rsidRPr="0010445C">
              <w:rPr>
                <w:sz w:val="28"/>
                <w:szCs w:val="28"/>
              </w:rPr>
              <w:t>37</w:t>
            </w:r>
          </w:p>
        </w:tc>
        <w:tc>
          <w:tcPr>
            <w:tcW w:w="1843" w:type="dxa"/>
          </w:tcPr>
          <w:p w:rsidR="003915C3" w:rsidRPr="0010445C" w:rsidRDefault="003915C3" w:rsidP="00407BB5">
            <w:pPr>
              <w:spacing w:after="0" w:line="240" w:lineRule="auto"/>
              <w:jc w:val="center"/>
              <w:rPr>
                <w:sz w:val="28"/>
                <w:szCs w:val="28"/>
              </w:rPr>
            </w:pPr>
            <w:r w:rsidRPr="0010445C">
              <w:rPr>
                <w:sz w:val="28"/>
                <w:szCs w:val="28"/>
              </w:rPr>
              <w:t>23</w:t>
            </w:r>
          </w:p>
        </w:tc>
        <w:tc>
          <w:tcPr>
            <w:tcW w:w="1603" w:type="dxa"/>
          </w:tcPr>
          <w:p w:rsidR="003915C3" w:rsidRPr="0010445C" w:rsidRDefault="003915C3" w:rsidP="00407BB5">
            <w:pPr>
              <w:spacing w:after="0" w:line="240" w:lineRule="auto"/>
              <w:jc w:val="center"/>
              <w:rPr>
                <w:sz w:val="28"/>
                <w:szCs w:val="28"/>
              </w:rPr>
            </w:pPr>
            <w:r w:rsidRPr="0010445C">
              <w:rPr>
                <w:sz w:val="28"/>
                <w:szCs w:val="28"/>
              </w:rPr>
              <w:t>62</w:t>
            </w:r>
          </w:p>
        </w:tc>
      </w:tr>
    </w:tbl>
    <w:p w:rsidR="003915C3" w:rsidRPr="0010445C" w:rsidRDefault="003915C3" w:rsidP="003915C3">
      <w:pPr>
        <w:tabs>
          <w:tab w:val="center" w:pos="4536"/>
          <w:tab w:val="right" w:pos="6521"/>
          <w:tab w:val="right" w:pos="9356"/>
        </w:tabs>
        <w:spacing w:after="0" w:line="480" w:lineRule="auto"/>
        <w:rPr>
          <w:sz w:val="28"/>
          <w:szCs w:val="28"/>
        </w:rPr>
      </w:pPr>
    </w:p>
    <w:p w:rsidR="003915C3" w:rsidRPr="0010445C" w:rsidRDefault="003915C3" w:rsidP="003915C3">
      <w:pPr>
        <w:widowControl w:val="0"/>
        <w:tabs>
          <w:tab w:val="center" w:pos="4820"/>
          <w:tab w:val="right" w:pos="9639"/>
        </w:tabs>
        <w:autoSpaceDE w:val="0"/>
        <w:autoSpaceDN w:val="0"/>
        <w:spacing w:after="0" w:line="240" w:lineRule="auto"/>
        <w:rPr>
          <w:rFonts w:eastAsia="SimSun"/>
          <w:sz w:val="28"/>
          <w:szCs w:val="28"/>
        </w:rPr>
      </w:pPr>
    </w:p>
    <w:p w:rsidR="003915C3" w:rsidRPr="0010445C" w:rsidRDefault="003915C3" w:rsidP="003915C3">
      <w:pPr>
        <w:spacing w:after="0" w:line="480" w:lineRule="auto"/>
        <w:jc w:val="center"/>
        <w:rPr>
          <w:rFonts w:eastAsia="SimSun"/>
          <w:sz w:val="28"/>
          <w:szCs w:val="28"/>
          <w:lang w:val="en-US"/>
        </w:rPr>
      </w:pPr>
      <w:r w:rsidRPr="0010445C">
        <w:rPr>
          <w:rFonts w:eastAsia="SimSun"/>
          <w:sz w:val="28"/>
          <w:szCs w:val="28"/>
          <w:lang w:val="en-US"/>
        </w:rPr>
        <w:br w:type="page"/>
      </w:r>
    </w:p>
    <w:p w:rsidR="003915C3" w:rsidRPr="0010445C" w:rsidRDefault="003915C3" w:rsidP="003915C3">
      <w:pPr>
        <w:spacing w:after="0" w:line="480" w:lineRule="auto"/>
        <w:jc w:val="center"/>
        <w:rPr>
          <w:b/>
          <w:sz w:val="28"/>
          <w:szCs w:val="28"/>
        </w:rPr>
      </w:pPr>
    </w:p>
    <w:p w:rsidR="003915C3" w:rsidRPr="0010445C" w:rsidRDefault="001A60D4" w:rsidP="003915C3">
      <w:pPr>
        <w:spacing w:after="0" w:line="480" w:lineRule="auto"/>
        <w:jc w:val="center"/>
        <w:rPr>
          <w:sz w:val="28"/>
          <w:szCs w:val="28"/>
        </w:rPr>
      </w:pPr>
      <w:bookmarkStart w:id="5" w:name="_Hlk52977652"/>
      <w:bookmarkEnd w:id="5"/>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0;margin-top:-.2pt;width:460.55pt;height:123.75pt;z-index:251663872;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">
            <v:textbox style="mso-fit-shape-to-text:t">
              <w:txbxContent>
                <w:p w:rsidR="003915C3" w:rsidRDefault="004E6D0F" w:rsidP="003915C3">
                  <w:pPr>
                    <w:jc w:val="center"/>
                    <w:rPr>
                      <w:b/>
                      <w:sz w:val="40"/>
                      <w:szCs w:val="40"/>
                    </w:rPr>
                  </w:pPr>
                  <w:r>
                    <w:rPr>
                      <w:noProof/>
                    </w:rPr>
                    <w:drawing>
                      <wp:inline distT="0" distB="0" distL="0" distR="0">
                        <wp:extent cx="5656580" cy="253746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6580" cy="2537460"/>
                                </a:xfrm>
                                <a:prstGeom prst="rect">
                                  <a:avLst/>
                                </a:prstGeom>
                                <a:noFill/>
                                <a:ln>
                                  <a:noFill/>
                                </a:ln>
                              </pic:spPr>
                            </pic:pic>
                          </a:graphicData>
                        </a:graphic>
                      </wp:inline>
                    </w:drawing>
                  </w:r>
                </w:p>
              </w:txbxContent>
            </v:textbox>
            <w10:wrap anchorx="margin"/>
          </v:shape>
        </w:pict>
      </w:r>
    </w:p>
    <w:p w:rsidR="003915C3" w:rsidRPr="0010445C" w:rsidRDefault="003915C3" w:rsidP="003915C3">
      <w:pPr>
        <w:spacing w:after="0" w:line="480" w:lineRule="auto"/>
        <w:jc w:val="center"/>
        <w:rPr>
          <w:sz w:val="28"/>
          <w:szCs w:val="28"/>
          <w:lang w:val="en-US"/>
        </w:rPr>
      </w:pPr>
      <w:r w:rsidRPr="0010445C">
        <w:rPr>
          <w:sz w:val="28"/>
          <w:szCs w:val="28"/>
        </w:rPr>
        <w:t>Рис</w:t>
      </w:r>
      <w:r w:rsidRPr="0010445C">
        <w:rPr>
          <w:sz w:val="28"/>
          <w:szCs w:val="28"/>
          <w:lang w:val="en-US"/>
        </w:rPr>
        <w:t>. 1.</w:t>
      </w:r>
    </w:p>
    <w:p w:rsidR="003915C3" w:rsidRPr="0010445C" w:rsidRDefault="003915C3" w:rsidP="003915C3">
      <w:pPr>
        <w:spacing w:after="0" w:line="480" w:lineRule="auto"/>
        <w:jc w:val="center"/>
        <w:rPr>
          <w:sz w:val="28"/>
          <w:szCs w:val="28"/>
          <w:lang w:val="en-US"/>
        </w:rPr>
      </w:pPr>
    </w:p>
    <w:p w:rsidR="003915C3" w:rsidRPr="0010445C" w:rsidRDefault="003915C3" w:rsidP="003915C3">
      <w:pPr>
        <w:spacing w:after="0" w:line="480" w:lineRule="auto"/>
        <w:jc w:val="center"/>
        <w:rPr>
          <w:sz w:val="28"/>
          <w:szCs w:val="28"/>
          <w:lang w:val="en-US"/>
        </w:rPr>
      </w:pPr>
    </w:p>
    <w:p w:rsidR="003915C3" w:rsidRPr="0010445C" w:rsidRDefault="003915C3" w:rsidP="003915C3">
      <w:pPr>
        <w:spacing w:after="0" w:line="480" w:lineRule="auto"/>
        <w:jc w:val="center"/>
        <w:rPr>
          <w:sz w:val="28"/>
          <w:szCs w:val="28"/>
          <w:lang w:val="en-US"/>
        </w:rPr>
      </w:pPr>
    </w:p>
    <w:p w:rsidR="003915C3" w:rsidRPr="0010445C" w:rsidRDefault="003915C3" w:rsidP="003915C3">
      <w:pPr>
        <w:spacing w:after="0" w:line="480" w:lineRule="auto"/>
        <w:jc w:val="center"/>
        <w:rPr>
          <w:sz w:val="28"/>
          <w:szCs w:val="28"/>
          <w:lang w:val="en-US"/>
        </w:rPr>
      </w:pPr>
    </w:p>
    <w:p w:rsidR="003915C3" w:rsidRPr="0010445C" w:rsidRDefault="003915C3" w:rsidP="003915C3">
      <w:pPr>
        <w:spacing w:after="0" w:line="480" w:lineRule="auto"/>
        <w:jc w:val="center"/>
        <w:rPr>
          <w:sz w:val="28"/>
          <w:szCs w:val="28"/>
          <w:lang w:val="en-US"/>
        </w:rPr>
      </w:pPr>
      <w:r w:rsidRPr="0010445C">
        <w:rPr>
          <w:sz w:val="28"/>
          <w:szCs w:val="28"/>
        </w:rPr>
        <w:t>Рис</w:t>
      </w:r>
      <w:r w:rsidRPr="0010445C">
        <w:rPr>
          <w:sz w:val="28"/>
          <w:szCs w:val="28"/>
          <w:lang w:val="en-US"/>
        </w:rPr>
        <w:t xml:space="preserve">. </w:t>
      </w:r>
      <w:r w:rsidRPr="0010445C">
        <w:rPr>
          <w:sz w:val="28"/>
          <w:szCs w:val="28"/>
        </w:rPr>
        <w:t>1</w:t>
      </w:r>
      <w:r w:rsidRPr="0010445C">
        <w:rPr>
          <w:sz w:val="28"/>
          <w:szCs w:val="28"/>
          <w:lang w:val="en-US"/>
        </w:rPr>
        <w:t>.</w:t>
      </w:r>
    </w:p>
    <w:p w:rsidR="004E6D0F" w:rsidRDefault="004E6D0F" w:rsidP="003915C3">
      <w:pPr>
        <w:spacing w:after="0" w:line="240" w:lineRule="auto"/>
        <w:rPr>
          <w:sz w:val="28"/>
          <w:szCs w:val="28"/>
          <w:lang w:val="en-US"/>
        </w:rPr>
      </w:pPr>
    </w:p>
    <w:p w:rsidR="004E6D0F" w:rsidRPr="004E6D0F" w:rsidRDefault="004E6D0F" w:rsidP="004E6D0F">
      <w:pPr>
        <w:spacing w:after="0" w:line="240" w:lineRule="auto"/>
        <w:jc w:val="center"/>
        <w:rPr>
          <w:sz w:val="28"/>
          <w:szCs w:val="28"/>
        </w:rPr>
      </w:pPr>
      <w:r>
        <w:rPr>
          <w:sz w:val="28"/>
          <w:szCs w:val="28"/>
        </w:rPr>
        <w:t>Рис. 1. Базилевская</w:t>
      </w:r>
    </w:p>
    <w:p w:rsidR="004E6D0F" w:rsidRPr="004E6D0F" w:rsidRDefault="004E6D0F" w:rsidP="003915C3">
      <w:pPr>
        <w:spacing w:after="0" w:line="240" w:lineRule="auto"/>
        <w:rPr>
          <w:sz w:val="28"/>
          <w:szCs w:val="28"/>
        </w:rPr>
      </w:pPr>
    </w:p>
    <w:p w:rsidR="004E6D0F" w:rsidRPr="004E6D0F" w:rsidRDefault="004E6D0F" w:rsidP="003915C3">
      <w:pPr>
        <w:spacing w:after="0" w:line="240" w:lineRule="auto"/>
        <w:rPr>
          <w:sz w:val="28"/>
          <w:szCs w:val="28"/>
        </w:rPr>
      </w:pPr>
    </w:p>
    <w:p w:rsidR="004E6D0F" w:rsidRPr="004E6D0F" w:rsidRDefault="004E6D0F" w:rsidP="003915C3">
      <w:pPr>
        <w:spacing w:after="0" w:line="240" w:lineRule="auto"/>
        <w:rPr>
          <w:sz w:val="28"/>
          <w:szCs w:val="28"/>
        </w:rPr>
      </w:pPr>
    </w:p>
    <w:p w:rsidR="003915C3" w:rsidRPr="004E6D0F" w:rsidRDefault="003915C3" w:rsidP="003915C3">
      <w:pPr>
        <w:spacing w:after="0" w:line="240" w:lineRule="auto"/>
        <w:rPr>
          <w:sz w:val="28"/>
          <w:szCs w:val="28"/>
        </w:rPr>
      </w:pPr>
      <w:r w:rsidRPr="004E6D0F">
        <w:rPr>
          <w:sz w:val="28"/>
          <w:szCs w:val="28"/>
        </w:rPr>
        <w:br w:type="page"/>
      </w:r>
    </w:p>
    <w:p w:rsidR="003915C3" w:rsidRPr="004E6D0F" w:rsidRDefault="003915C3" w:rsidP="003915C3">
      <w:pPr>
        <w:spacing w:after="0" w:line="480" w:lineRule="auto"/>
        <w:jc w:val="center"/>
        <w:rPr>
          <w:rFonts w:eastAsia="SimSun"/>
          <w:sz w:val="28"/>
          <w:szCs w:val="28"/>
        </w:rPr>
      </w:pPr>
    </w:p>
    <w:p w:rsidR="003915C3" w:rsidRPr="004E6D0F" w:rsidRDefault="001A60D4" w:rsidP="003915C3">
      <w:pPr>
        <w:spacing w:after="0" w:line="480" w:lineRule="auto"/>
        <w:jc w:val="center"/>
        <w:rPr>
          <w:rFonts w:eastAsia="SimSun"/>
          <w:sz w:val="28"/>
          <w:szCs w:val="28"/>
        </w:rPr>
      </w:pPr>
      <w:r w:rsidRPr="001A60D4">
        <w:rPr>
          <w:noProof/>
          <w:sz w:val="28"/>
          <w:szCs w:val="28"/>
        </w:rPr>
        <w:pict>
          <v:shape id="_x0000_s1027" type="#_x0000_t202" style="position:absolute;left:0;text-align:left;margin-left:-9pt;margin-top:22.3pt;width:460.5pt;height:123.75pt;z-index:251664896;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">
            <v:textbox style="mso-fit-shape-to-text:t">
              <w:txbxContent>
                <w:p w:rsidR="003915C3" w:rsidRDefault="004E6D0F" w:rsidP="003915C3">
                  <w:r>
                    <w:rPr>
                      <w:noProof/>
                    </w:rPr>
                    <w:drawing>
                      <wp:inline distT="0" distB="0" distL="0" distR="0">
                        <wp:extent cx="5656580" cy="377571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6580" cy="3775710"/>
                                </a:xfrm>
                                <a:prstGeom prst="rect">
                                  <a:avLst/>
                                </a:prstGeom>
                                <a:noFill/>
                                <a:ln>
                                  <a:noFill/>
                                </a:ln>
                              </pic:spPr>
                            </pic:pic>
                          </a:graphicData>
                        </a:graphic>
                      </wp:inline>
                    </w:drawing>
                  </w:r>
                </w:p>
              </w:txbxContent>
            </v:textbox>
            <w10:wrap anchorx="margin"/>
          </v:shape>
        </w:pict>
      </w:r>
    </w:p>
    <w:p w:rsidR="003915C3" w:rsidRPr="004E6D0F" w:rsidRDefault="003915C3" w:rsidP="003915C3">
      <w:pPr>
        <w:spacing w:after="0" w:line="480" w:lineRule="auto"/>
        <w:jc w:val="center"/>
        <w:rPr>
          <w:rFonts w:eastAsia="SimSun"/>
          <w:sz w:val="28"/>
          <w:szCs w:val="28"/>
        </w:rPr>
      </w:pPr>
    </w:p>
    <w:p w:rsidR="003915C3" w:rsidRPr="004E6D0F" w:rsidRDefault="003915C3" w:rsidP="003915C3">
      <w:pPr>
        <w:spacing w:after="0" w:line="480" w:lineRule="auto"/>
        <w:jc w:val="center"/>
        <w:rPr>
          <w:rFonts w:eastAsia="SimSun"/>
          <w:sz w:val="28"/>
          <w:szCs w:val="28"/>
        </w:rPr>
      </w:pPr>
    </w:p>
    <w:p w:rsidR="003915C3" w:rsidRPr="004E6D0F" w:rsidRDefault="003915C3" w:rsidP="003915C3">
      <w:pPr>
        <w:spacing w:after="0" w:line="480" w:lineRule="auto"/>
        <w:jc w:val="center"/>
        <w:rPr>
          <w:rFonts w:eastAsia="SimSun"/>
          <w:sz w:val="28"/>
          <w:szCs w:val="28"/>
        </w:rPr>
      </w:pPr>
    </w:p>
    <w:p w:rsidR="003915C3" w:rsidRPr="004E6D0F" w:rsidRDefault="003915C3" w:rsidP="003915C3">
      <w:pPr>
        <w:spacing w:after="0" w:line="480" w:lineRule="auto"/>
        <w:jc w:val="center"/>
        <w:rPr>
          <w:sz w:val="28"/>
          <w:szCs w:val="28"/>
        </w:rPr>
      </w:pPr>
    </w:p>
    <w:p w:rsidR="003915C3" w:rsidRPr="004E6D0F" w:rsidRDefault="003915C3" w:rsidP="003915C3">
      <w:pPr>
        <w:spacing w:after="0" w:line="480" w:lineRule="auto"/>
        <w:jc w:val="center"/>
        <w:rPr>
          <w:sz w:val="28"/>
          <w:szCs w:val="28"/>
        </w:rPr>
      </w:pPr>
    </w:p>
    <w:p w:rsidR="003915C3" w:rsidRPr="004E6D0F" w:rsidRDefault="003915C3" w:rsidP="003915C3">
      <w:pPr>
        <w:spacing w:after="0" w:line="480" w:lineRule="auto"/>
        <w:jc w:val="center"/>
        <w:rPr>
          <w:sz w:val="28"/>
          <w:szCs w:val="28"/>
        </w:rPr>
      </w:pPr>
    </w:p>
    <w:p w:rsidR="003915C3" w:rsidRPr="004E6D0F" w:rsidRDefault="003915C3" w:rsidP="003915C3">
      <w:pPr>
        <w:spacing w:after="0" w:line="480" w:lineRule="auto"/>
        <w:jc w:val="center"/>
        <w:rPr>
          <w:sz w:val="28"/>
          <w:szCs w:val="28"/>
        </w:rPr>
      </w:pPr>
    </w:p>
    <w:p w:rsidR="003915C3" w:rsidRPr="004E6D0F" w:rsidRDefault="003915C3" w:rsidP="003915C3">
      <w:pPr>
        <w:spacing w:after="0" w:line="480" w:lineRule="auto"/>
        <w:jc w:val="center"/>
        <w:rPr>
          <w:sz w:val="28"/>
          <w:szCs w:val="28"/>
        </w:rPr>
      </w:pPr>
    </w:p>
    <w:p w:rsidR="003915C3" w:rsidRPr="004E6D0F" w:rsidRDefault="003915C3" w:rsidP="003915C3">
      <w:pPr>
        <w:spacing w:after="0" w:line="480" w:lineRule="auto"/>
        <w:jc w:val="center"/>
        <w:rPr>
          <w:sz w:val="28"/>
          <w:szCs w:val="28"/>
        </w:rPr>
      </w:pPr>
      <w:r w:rsidRPr="0010445C">
        <w:rPr>
          <w:sz w:val="28"/>
          <w:szCs w:val="28"/>
        </w:rPr>
        <w:t>Рис</w:t>
      </w:r>
      <w:r w:rsidRPr="004E6D0F">
        <w:rPr>
          <w:sz w:val="28"/>
          <w:szCs w:val="28"/>
        </w:rPr>
        <w:t>. 2.</w:t>
      </w:r>
    </w:p>
    <w:p w:rsidR="003915C3" w:rsidRPr="004E6D0F" w:rsidRDefault="003915C3" w:rsidP="003915C3">
      <w:pPr>
        <w:spacing w:after="0" w:line="480" w:lineRule="auto"/>
        <w:jc w:val="center"/>
        <w:rPr>
          <w:sz w:val="28"/>
          <w:szCs w:val="28"/>
        </w:rPr>
      </w:pPr>
    </w:p>
    <w:p w:rsidR="003915C3" w:rsidRPr="004E6D0F" w:rsidRDefault="003915C3" w:rsidP="003915C3">
      <w:pPr>
        <w:spacing w:after="0" w:line="480" w:lineRule="auto"/>
        <w:jc w:val="center"/>
        <w:rPr>
          <w:rFonts w:eastAsia="SimSun"/>
          <w:sz w:val="28"/>
          <w:szCs w:val="28"/>
        </w:rPr>
      </w:pPr>
      <w:r w:rsidRPr="0010445C">
        <w:rPr>
          <w:sz w:val="28"/>
          <w:szCs w:val="28"/>
        </w:rPr>
        <w:t>Рис</w:t>
      </w:r>
      <w:r w:rsidRPr="004E6D0F">
        <w:rPr>
          <w:sz w:val="28"/>
          <w:szCs w:val="28"/>
        </w:rPr>
        <w:t>. 2.</w:t>
      </w:r>
      <w:r w:rsidR="004E6D0F">
        <w:rPr>
          <w:sz w:val="28"/>
          <w:szCs w:val="28"/>
        </w:rPr>
        <w:t xml:space="preserve"> Базилевская</w:t>
      </w:r>
    </w:p>
    <w:p w:rsidR="003915C3" w:rsidRPr="004E6D0F" w:rsidRDefault="003915C3" w:rsidP="003915C3">
      <w:pPr>
        <w:spacing w:after="0" w:line="240" w:lineRule="auto"/>
        <w:rPr>
          <w:b/>
          <w:sz w:val="28"/>
          <w:szCs w:val="28"/>
        </w:rPr>
      </w:pPr>
      <w:r w:rsidRPr="004E6D0F">
        <w:rPr>
          <w:b/>
          <w:sz w:val="28"/>
          <w:szCs w:val="28"/>
        </w:rPr>
        <w:br w:type="page"/>
      </w:r>
    </w:p>
    <w:p w:rsidR="003915C3" w:rsidRPr="0010445C" w:rsidRDefault="003915C3" w:rsidP="003915C3">
      <w:pPr>
        <w:spacing w:after="0" w:line="480" w:lineRule="auto"/>
        <w:jc w:val="center"/>
        <w:rPr>
          <w:b/>
          <w:sz w:val="28"/>
          <w:szCs w:val="28"/>
          <w:lang w:val="en-US"/>
        </w:rPr>
      </w:pPr>
      <w:r w:rsidRPr="0010445C">
        <w:rPr>
          <w:b/>
          <w:sz w:val="28"/>
          <w:szCs w:val="28"/>
          <w:lang w:val="en-US"/>
        </w:rPr>
        <w:lastRenderedPageBreak/>
        <w:t>SOME FEATURES OF SOLAR PROTON EVENTS AND LONG-DURATION GAMMA-RAY FLARES IN THE 24</w:t>
      </w:r>
      <w:r w:rsidR="006A1966">
        <w:rPr>
          <w:b/>
          <w:sz w:val="28"/>
          <w:szCs w:val="28"/>
          <w:vertAlign w:val="superscript"/>
          <w:lang w:val="en-US"/>
        </w:rPr>
        <w:t>th</w:t>
      </w:r>
      <w:r w:rsidRPr="0010445C">
        <w:rPr>
          <w:b/>
          <w:sz w:val="28"/>
          <w:szCs w:val="28"/>
          <w:lang w:val="en-US"/>
        </w:rPr>
        <w:t xml:space="preserve"> SOLAR CYCLE </w:t>
      </w:r>
    </w:p>
    <w:p w:rsidR="003915C3" w:rsidRPr="0010445C" w:rsidRDefault="003915C3" w:rsidP="003420E9">
      <w:pPr>
        <w:tabs>
          <w:tab w:val="left" w:pos="567"/>
          <w:tab w:val="center" w:pos="4536"/>
          <w:tab w:val="right" w:pos="9356"/>
        </w:tabs>
        <w:spacing w:after="0" w:line="480" w:lineRule="auto"/>
        <w:jc w:val="center"/>
        <w:rPr>
          <w:sz w:val="28"/>
          <w:szCs w:val="28"/>
          <w:lang w:val="en-US"/>
        </w:rPr>
      </w:pPr>
      <w:r w:rsidRPr="0010445C">
        <w:rPr>
          <w:sz w:val="28"/>
          <w:szCs w:val="28"/>
          <w:lang w:val="en-US"/>
        </w:rPr>
        <w:t>© </w:t>
      </w:r>
      <w:r w:rsidRPr="0010445C">
        <w:rPr>
          <w:b/>
          <w:sz w:val="28"/>
          <w:szCs w:val="28"/>
          <w:lang w:val="en-US"/>
        </w:rPr>
        <w:t xml:space="preserve">2020 </w:t>
      </w:r>
      <w:r w:rsidRPr="006A1966">
        <w:rPr>
          <w:b/>
          <w:sz w:val="28"/>
          <w:szCs w:val="28"/>
          <w:lang w:val="en-US"/>
        </w:rPr>
        <w:t>G.</w:t>
      </w:r>
      <w:r w:rsidR="00C36A4E">
        <w:rPr>
          <w:b/>
          <w:sz w:val="28"/>
          <w:szCs w:val="28"/>
          <w:lang w:val="en-US"/>
        </w:rPr>
        <w:t> </w:t>
      </w:r>
      <w:r w:rsidRPr="006A1966">
        <w:rPr>
          <w:b/>
          <w:sz w:val="28"/>
          <w:szCs w:val="28"/>
          <w:lang w:val="en-US"/>
        </w:rPr>
        <w:t>A</w:t>
      </w:r>
      <w:r w:rsidR="006A1966">
        <w:rPr>
          <w:b/>
          <w:sz w:val="28"/>
          <w:szCs w:val="28"/>
          <w:lang w:val="en-US"/>
        </w:rPr>
        <w:t>. </w:t>
      </w:r>
      <w:r w:rsidRPr="006A1966">
        <w:rPr>
          <w:b/>
          <w:sz w:val="28"/>
          <w:szCs w:val="28"/>
          <w:lang w:val="en-US"/>
        </w:rPr>
        <w:t>Bazilevskaya</w:t>
      </w:r>
      <w:r w:rsidR="006A1966" w:rsidRPr="007522E5">
        <w:rPr>
          <w:b/>
          <w:sz w:val="28"/>
          <w:szCs w:val="28"/>
          <w:vertAlign w:val="superscript"/>
          <w:lang w:val="en-US"/>
        </w:rPr>
        <w:t>1,</w:t>
      </w:r>
      <w:r w:rsidR="006A1966">
        <w:rPr>
          <w:b/>
          <w:sz w:val="28"/>
          <w:szCs w:val="28"/>
          <w:lang w:val="en-US"/>
        </w:rPr>
        <w:t>*</w:t>
      </w:r>
      <w:r w:rsidRPr="006A1966">
        <w:rPr>
          <w:b/>
          <w:sz w:val="28"/>
          <w:szCs w:val="28"/>
          <w:lang w:val="en-US"/>
        </w:rPr>
        <w:t xml:space="preserve">, </w:t>
      </w:r>
      <w:r w:rsidR="00A62784" w:rsidRPr="006A1966">
        <w:rPr>
          <w:b/>
          <w:sz w:val="28"/>
          <w:szCs w:val="28"/>
          <w:lang w:val="en-US"/>
        </w:rPr>
        <w:t>E.</w:t>
      </w:r>
      <w:r w:rsidR="00A62784">
        <w:rPr>
          <w:b/>
          <w:sz w:val="28"/>
          <w:szCs w:val="28"/>
          <w:lang w:val="en-US"/>
        </w:rPr>
        <w:t> </w:t>
      </w:r>
      <w:r w:rsidR="00A62784" w:rsidRPr="006A1966">
        <w:rPr>
          <w:b/>
          <w:sz w:val="28"/>
          <w:szCs w:val="28"/>
          <w:lang w:val="en-US"/>
        </w:rPr>
        <w:t>I.</w:t>
      </w:r>
      <w:r w:rsidR="00A62784">
        <w:rPr>
          <w:b/>
          <w:sz w:val="28"/>
          <w:szCs w:val="28"/>
          <w:lang w:val="en-US"/>
        </w:rPr>
        <w:t> </w:t>
      </w:r>
      <w:r w:rsidRPr="006A1966">
        <w:rPr>
          <w:b/>
          <w:sz w:val="28"/>
          <w:szCs w:val="28"/>
          <w:lang w:val="en-US"/>
        </w:rPr>
        <w:t>Daibog</w:t>
      </w:r>
      <w:r w:rsidR="00A62784" w:rsidRPr="007522E5">
        <w:rPr>
          <w:b/>
          <w:sz w:val="28"/>
          <w:szCs w:val="28"/>
          <w:vertAlign w:val="superscript"/>
          <w:lang w:val="en-US"/>
        </w:rPr>
        <w:t>2</w:t>
      </w:r>
      <w:r w:rsidRPr="006A1966">
        <w:rPr>
          <w:b/>
          <w:sz w:val="28"/>
          <w:szCs w:val="28"/>
          <w:lang w:val="en-US"/>
        </w:rPr>
        <w:t xml:space="preserve">, </w:t>
      </w:r>
      <w:r w:rsidR="00A62784">
        <w:rPr>
          <w:b/>
          <w:sz w:val="28"/>
          <w:szCs w:val="28"/>
          <w:lang w:val="en-US"/>
        </w:rPr>
        <w:t>Yu. I. </w:t>
      </w:r>
      <w:r w:rsidRPr="006A1966">
        <w:rPr>
          <w:b/>
          <w:sz w:val="28"/>
          <w:szCs w:val="28"/>
          <w:lang w:val="en-US"/>
        </w:rPr>
        <w:t>Logachev</w:t>
      </w:r>
      <w:r w:rsidR="00A62784" w:rsidRPr="007522E5">
        <w:rPr>
          <w:b/>
          <w:sz w:val="28"/>
          <w:szCs w:val="28"/>
          <w:vertAlign w:val="superscript"/>
          <w:lang w:val="en-US"/>
        </w:rPr>
        <w:t>2</w:t>
      </w:r>
      <w:r w:rsidRPr="006A1966">
        <w:rPr>
          <w:b/>
          <w:sz w:val="28"/>
          <w:szCs w:val="28"/>
          <w:lang w:val="en-US"/>
        </w:rPr>
        <w:t xml:space="preserve">, </w:t>
      </w:r>
      <w:r w:rsidR="00A62784">
        <w:rPr>
          <w:b/>
          <w:sz w:val="28"/>
          <w:szCs w:val="28"/>
          <w:lang w:val="en-US"/>
        </w:rPr>
        <w:t>N. A. </w:t>
      </w:r>
      <w:r w:rsidRPr="006A1966">
        <w:rPr>
          <w:b/>
          <w:sz w:val="28"/>
          <w:szCs w:val="28"/>
          <w:lang w:val="en-US"/>
        </w:rPr>
        <w:t>Vlasova</w:t>
      </w:r>
      <w:r w:rsidR="00A62784" w:rsidRPr="007522E5">
        <w:rPr>
          <w:b/>
          <w:sz w:val="28"/>
          <w:szCs w:val="28"/>
          <w:vertAlign w:val="superscript"/>
          <w:lang w:val="en-US"/>
        </w:rPr>
        <w:t>2</w:t>
      </w:r>
      <w:r w:rsidR="00A62784">
        <w:rPr>
          <w:b/>
          <w:sz w:val="28"/>
          <w:szCs w:val="28"/>
          <w:lang w:val="en-US"/>
        </w:rPr>
        <w:t>,E. A. </w:t>
      </w:r>
      <w:r w:rsidRPr="006A1966">
        <w:rPr>
          <w:b/>
          <w:sz w:val="28"/>
          <w:szCs w:val="28"/>
          <w:lang w:val="en-US"/>
        </w:rPr>
        <w:t>Ginzburg</w:t>
      </w:r>
      <w:r w:rsidR="00A62784" w:rsidRPr="00937141">
        <w:rPr>
          <w:b/>
          <w:sz w:val="28"/>
          <w:szCs w:val="28"/>
          <w:vertAlign w:val="superscript"/>
          <w:lang w:val="en-US"/>
        </w:rPr>
        <w:t>3</w:t>
      </w:r>
      <w:r w:rsidR="00A62784">
        <w:rPr>
          <w:b/>
          <w:sz w:val="28"/>
          <w:szCs w:val="28"/>
          <w:lang w:val="en-US"/>
        </w:rPr>
        <w:t>,V. N. </w:t>
      </w:r>
      <w:r w:rsidRPr="006A1966">
        <w:rPr>
          <w:b/>
          <w:sz w:val="28"/>
          <w:szCs w:val="28"/>
          <w:lang w:val="en-US"/>
        </w:rPr>
        <w:t>Ishkov</w:t>
      </w:r>
      <w:r w:rsidR="00A62784" w:rsidRPr="00937141">
        <w:rPr>
          <w:b/>
          <w:sz w:val="28"/>
          <w:szCs w:val="28"/>
          <w:vertAlign w:val="superscript"/>
          <w:lang w:val="en-US"/>
        </w:rPr>
        <w:t>4,5</w:t>
      </w:r>
      <w:r w:rsidR="00A62784">
        <w:rPr>
          <w:b/>
          <w:sz w:val="28"/>
          <w:szCs w:val="28"/>
          <w:lang w:val="en-US"/>
        </w:rPr>
        <w:t>,L. L. </w:t>
      </w:r>
      <w:r w:rsidRPr="006A1966">
        <w:rPr>
          <w:b/>
          <w:sz w:val="28"/>
          <w:szCs w:val="28"/>
          <w:lang w:val="en-US"/>
        </w:rPr>
        <w:t>Lazutin</w:t>
      </w:r>
      <w:r w:rsidR="00A62784" w:rsidRPr="00937141">
        <w:rPr>
          <w:b/>
          <w:sz w:val="28"/>
          <w:szCs w:val="28"/>
          <w:vertAlign w:val="superscript"/>
          <w:lang w:val="en-US"/>
        </w:rPr>
        <w:t>2</w:t>
      </w:r>
      <w:r w:rsidR="00A62784">
        <w:rPr>
          <w:b/>
          <w:sz w:val="28"/>
          <w:szCs w:val="28"/>
          <w:lang w:val="en-US"/>
        </w:rPr>
        <w:t>,M. D. </w:t>
      </w:r>
      <w:r w:rsidRPr="006A1966">
        <w:rPr>
          <w:b/>
          <w:sz w:val="28"/>
          <w:szCs w:val="28"/>
          <w:lang w:val="en-US"/>
        </w:rPr>
        <w:t>Nguyen</w:t>
      </w:r>
      <w:r w:rsidR="00A62784" w:rsidRPr="00937141">
        <w:rPr>
          <w:b/>
          <w:sz w:val="28"/>
          <w:szCs w:val="28"/>
          <w:vertAlign w:val="superscript"/>
          <w:lang w:val="en-US"/>
        </w:rPr>
        <w:t>2</w:t>
      </w:r>
      <w:r w:rsidR="00A62784">
        <w:rPr>
          <w:b/>
          <w:sz w:val="28"/>
          <w:szCs w:val="28"/>
          <w:lang w:val="en-US"/>
        </w:rPr>
        <w:t>,G. M. </w:t>
      </w:r>
      <w:r w:rsidRPr="006A1966">
        <w:rPr>
          <w:b/>
          <w:sz w:val="28"/>
          <w:szCs w:val="28"/>
          <w:lang w:val="en-US"/>
        </w:rPr>
        <w:t>Surova</w:t>
      </w:r>
      <w:r w:rsidR="00A62784" w:rsidRPr="00937141">
        <w:rPr>
          <w:b/>
          <w:sz w:val="28"/>
          <w:szCs w:val="28"/>
          <w:vertAlign w:val="superscript"/>
          <w:lang w:val="en-US"/>
        </w:rPr>
        <w:t>2</w:t>
      </w:r>
      <w:r w:rsidR="00A62784">
        <w:rPr>
          <w:b/>
          <w:sz w:val="28"/>
          <w:szCs w:val="28"/>
          <w:lang w:val="en-US"/>
        </w:rPr>
        <w:t>,O. S. </w:t>
      </w:r>
      <w:r w:rsidRPr="006A1966">
        <w:rPr>
          <w:b/>
          <w:sz w:val="28"/>
          <w:szCs w:val="28"/>
          <w:lang w:val="en-US"/>
        </w:rPr>
        <w:t>Yakovchouk</w:t>
      </w:r>
      <w:r w:rsidR="00A62784" w:rsidRPr="00937141">
        <w:rPr>
          <w:b/>
          <w:sz w:val="28"/>
          <w:szCs w:val="28"/>
          <w:vertAlign w:val="superscript"/>
          <w:lang w:val="en-US"/>
        </w:rPr>
        <w:t>2</w:t>
      </w:r>
    </w:p>
    <w:p w:rsidR="003915C3" w:rsidRPr="0010445C" w:rsidRDefault="003915C3" w:rsidP="003420E9">
      <w:pPr>
        <w:jc w:val="center"/>
        <w:rPr>
          <w:i/>
          <w:sz w:val="28"/>
          <w:szCs w:val="28"/>
          <w:lang w:val="en-US"/>
        </w:rPr>
      </w:pPr>
      <w:r w:rsidRPr="0010445C">
        <w:rPr>
          <w:i/>
          <w:color w:val="000000"/>
          <w:position w:val="6"/>
          <w:sz w:val="28"/>
          <w:szCs w:val="28"/>
          <w:vertAlign w:val="superscript"/>
          <w:lang w:val="en-US"/>
        </w:rPr>
        <w:t>1</w:t>
      </w:r>
      <w:r w:rsidR="001E6327">
        <w:rPr>
          <w:i/>
          <w:sz w:val="28"/>
          <w:szCs w:val="28"/>
          <w:lang w:val="en-US"/>
        </w:rPr>
        <w:t>Lebedev Physical Institute</w:t>
      </w:r>
      <w:r w:rsidR="003420E9">
        <w:rPr>
          <w:i/>
          <w:sz w:val="28"/>
          <w:szCs w:val="28"/>
          <w:lang w:val="en-US"/>
        </w:rPr>
        <w:t>,</w:t>
      </w:r>
      <w:r w:rsidR="00AD1BE0">
        <w:rPr>
          <w:i/>
          <w:sz w:val="28"/>
          <w:szCs w:val="28"/>
          <w:lang w:val="en-US"/>
        </w:rPr>
        <w:t xml:space="preserve"> Russian Academy of Sciences, Moscow,11</w:t>
      </w:r>
      <w:r w:rsidR="003420E9">
        <w:rPr>
          <w:i/>
          <w:sz w:val="28"/>
          <w:szCs w:val="28"/>
          <w:lang w:val="en-US"/>
        </w:rPr>
        <w:t>999</w:t>
      </w:r>
      <w:r w:rsidR="00AD1BE0">
        <w:rPr>
          <w:i/>
          <w:sz w:val="28"/>
          <w:szCs w:val="28"/>
          <w:lang w:val="en-US"/>
        </w:rPr>
        <w:t>1, Russia</w:t>
      </w:r>
    </w:p>
    <w:p w:rsidR="003420E9" w:rsidRPr="003420E9" w:rsidRDefault="003915C3" w:rsidP="003420E9">
      <w:pPr>
        <w:jc w:val="center"/>
        <w:rPr>
          <w:i/>
          <w:sz w:val="28"/>
          <w:szCs w:val="28"/>
          <w:lang w:val="en-US"/>
        </w:rPr>
      </w:pPr>
      <w:r w:rsidRPr="0010445C">
        <w:rPr>
          <w:i/>
          <w:color w:val="000000"/>
          <w:position w:val="6"/>
          <w:sz w:val="28"/>
          <w:szCs w:val="28"/>
          <w:vertAlign w:val="superscript"/>
          <w:lang w:val="en-US"/>
        </w:rPr>
        <w:t>2</w:t>
      </w:r>
      <w:r w:rsidR="005B4BEA" w:rsidRPr="003420E9">
        <w:rPr>
          <w:i/>
          <w:sz w:val="28"/>
          <w:szCs w:val="28"/>
          <w:lang w:val="en-US"/>
        </w:rPr>
        <w:t>Lomonosov Moscow State University Skobeltsyn</w:t>
      </w:r>
      <w:r w:rsidR="003420E9" w:rsidRPr="003420E9">
        <w:rPr>
          <w:i/>
          <w:sz w:val="28"/>
          <w:szCs w:val="28"/>
          <w:lang w:val="en-US"/>
        </w:rPr>
        <w:t>Institute of Nuclear Physics, Moscow, 119991, Russia</w:t>
      </w:r>
    </w:p>
    <w:p w:rsidR="003420E9" w:rsidRPr="003420E9" w:rsidRDefault="003420E9" w:rsidP="003420E9">
      <w:pPr>
        <w:jc w:val="center"/>
        <w:rPr>
          <w:i/>
          <w:sz w:val="28"/>
          <w:szCs w:val="28"/>
          <w:lang w:val="en-US"/>
        </w:rPr>
      </w:pPr>
      <w:r w:rsidRPr="003420E9">
        <w:rPr>
          <w:i/>
          <w:sz w:val="28"/>
          <w:szCs w:val="28"/>
          <w:vertAlign w:val="superscript"/>
          <w:lang w:val="en-US"/>
        </w:rPr>
        <w:t>3</w:t>
      </w:r>
      <w:r w:rsidRPr="003420E9">
        <w:rPr>
          <w:i/>
          <w:sz w:val="28"/>
          <w:szCs w:val="28"/>
          <w:lang w:val="en-US"/>
        </w:rPr>
        <w:t>Fedorov Institute of Applied Geophysics, Moscow, 129128, Russia</w:t>
      </w:r>
    </w:p>
    <w:p w:rsidR="003420E9" w:rsidRPr="00F6587C" w:rsidRDefault="003420E9" w:rsidP="003420E9">
      <w:pPr>
        <w:jc w:val="center"/>
        <w:rPr>
          <w:szCs w:val="24"/>
          <w:lang w:val="en-US"/>
        </w:rPr>
      </w:pPr>
      <w:r w:rsidRPr="003420E9">
        <w:rPr>
          <w:i/>
          <w:sz w:val="28"/>
          <w:szCs w:val="28"/>
          <w:vertAlign w:val="superscript"/>
          <w:lang w:val="en-US"/>
        </w:rPr>
        <w:t>4</w:t>
      </w:r>
      <w:r w:rsidRPr="003420E9">
        <w:rPr>
          <w:i/>
          <w:sz w:val="28"/>
          <w:szCs w:val="28"/>
          <w:lang w:val="en-US"/>
        </w:rPr>
        <w:t>Pushkov Institute of Terrestrial Magnetism, Ionosphere and Radio Wave Propagation</w:t>
      </w:r>
      <w:r>
        <w:rPr>
          <w:i/>
          <w:sz w:val="28"/>
          <w:szCs w:val="28"/>
          <w:lang w:val="en-US"/>
        </w:rPr>
        <w:t>,</w:t>
      </w:r>
      <w:r w:rsidRPr="003420E9">
        <w:rPr>
          <w:i/>
          <w:sz w:val="28"/>
          <w:szCs w:val="28"/>
          <w:lang w:val="en-US"/>
        </w:rPr>
        <w:t xml:space="preserve"> Russian Academy of Sciences, Moscow, 142191, Russia</w:t>
      </w:r>
    </w:p>
    <w:p w:rsidR="003915C3" w:rsidRPr="0010445C" w:rsidRDefault="003420E9" w:rsidP="003420E9">
      <w:pPr>
        <w:jc w:val="center"/>
        <w:rPr>
          <w:i/>
          <w:sz w:val="28"/>
          <w:szCs w:val="28"/>
          <w:lang w:val="en-US"/>
        </w:rPr>
      </w:pPr>
      <w:r w:rsidRPr="003420E9">
        <w:rPr>
          <w:i/>
          <w:sz w:val="28"/>
          <w:szCs w:val="28"/>
          <w:vertAlign w:val="superscript"/>
          <w:lang w:val="en-US"/>
        </w:rPr>
        <w:t>5</w:t>
      </w:r>
      <w:r w:rsidRPr="003420E9">
        <w:rPr>
          <w:i/>
          <w:sz w:val="28"/>
          <w:szCs w:val="28"/>
          <w:lang w:val="en-US"/>
        </w:rPr>
        <w:t>Geophysical Center</w:t>
      </w:r>
      <w:r>
        <w:rPr>
          <w:i/>
          <w:sz w:val="28"/>
          <w:szCs w:val="28"/>
          <w:lang w:val="en-US"/>
        </w:rPr>
        <w:t>,Russian Academy of Sciences, Moscow</w:t>
      </w:r>
      <w:r w:rsidRPr="003420E9">
        <w:rPr>
          <w:i/>
          <w:sz w:val="28"/>
          <w:szCs w:val="28"/>
          <w:lang w:val="en-US"/>
        </w:rPr>
        <w:t xml:space="preserve"> 119296</w:t>
      </w:r>
      <w:r>
        <w:rPr>
          <w:i/>
          <w:sz w:val="28"/>
          <w:szCs w:val="28"/>
          <w:lang w:val="en-US"/>
        </w:rPr>
        <w:t>, Russia</w:t>
      </w:r>
    </w:p>
    <w:p w:rsidR="003915C3" w:rsidRPr="0010445C" w:rsidRDefault="003915C3" w:rsidP="003915C3">
      <w:pPr>
        <w:tabs>
          <w:tab w:val="left" w:pos="567"/>
          <w:tab w:val="center" w:pos="4536"/>
          <w:tab w:val="right" w:pos="9356"/>
        </w:tabs>
        <w:spacing w:after="0" w:line="480" w:lineRule="auto"/>
        <w:jc w:val="center"/>
        <w:rPr>
          <w:i/>
          <w:sz w:val="28"/>
          <w:szCs w:val="28"/>
          <w:lang w:val="en-US"/>
        </w:rPr>
      </w:pPr>
      <w:r w:rsidRPr="0010445C">
        <w:rPr>
          <w:i/>
          <w:sz w:val="28"/>
          <w:szCs w:val="28"/>
          <w:lang w:val="en-US"/>
        </w:rPr>
        <w:t xml:space="preserve">*E-mail: </w:t>
      </w:r>
      <w:r w:rsidR="00AD1BE0">
        <w:rPr>
          <w:i/>
          <w:sz w:val="28"/>
          <w:szCs w:val="28"/>
          <w:lang w:val="en-US"/>
        </w:rPr>
        <w:t>ba</w:t>
      </w:r>
      <w:r w:rsidR="001C628E">
        <w:rPr>
          <w:i/>
          <w:sz w:val="28"/>
          <w:szCs w:val="28"/>
          <w:lang w:val="en-US"/>
        </w:rPr>
        <w:t>zilevskayaga@lebedev.ru</w:t>
      </w:r>
    </w:p>
    <w:p w:rsidR="003915C3" w:rsidRPr="0010445C" w:rsidRDefault="003915C3" w:rsidP="003915C3">
      <w:pPr>
        <w:tabs>
          <w:tab w:val="left" w:pos="567"/>
          <w:tab w:val="center" w:pos="4536"/>
          <w:tab w:val="right" w:pos="9356"/>
        </w:tabs>
        <w:spacing w:after="0" w:line="360" w:lineRule="auto"/>
        <w:ind w:firstLine="851"/>
        <w:jc w:val="both"/>
        <w:rPr>
          <w:sz w:val="28"/>
          <w:szCs w:val="28"/>
          <w:lang w:val="en-US"/>
        </w:rPr>
      </w:pPr>
    </w:p>
    <w:p w:rsidR="003915C3" w:rsidRPr="0010445C" w:rsidRDefault="00C36A4E" w:rsidP="00C36A4E">
      <w:pPr>
        <w:spacing w:after="0" w:line="360" w:lineRule="auto"/>
        <w:jc w:val="both"/>
        <w:rPr>
          <w:rFonts w:eastAsia="SimSun"/>
          <w:sz w:val="28"/>
          <w:szCs w:val="28"/>
          <w:lang w:val="en-US"/>
        </w:rPr>
      </w:pPr>
      <w:r w:rsidRPr="00C36A4E">
        <w:rPr>
          <w:sz w:val="28"/>
          <w:szCs w:val="28"/>
          <w:lang w:val="en-US"/>
        </w:rPr>
        <w:t>Comparison of solar proton events based on the Catalog of solar proton events in the 24th solar cycle and solar events with long-duration high-energy gamma radiation based on measurements at the Fermi gamma-ray telescope is carried out. The sources of gamma-ray flares, which were not accompanied by solar protons, were located in the eastern hemisphere of the Sun, and the associated coronal ejections were moving not towards the Earth. Solar protons from such sources are not recorded by the terrestrial observer.</w:t>
      </w:r>
    </w:p>
    <w:p w:rsidR="003915C3" w:rsidRPr="0010445C" w:rsidRDefault="003915C3" w:rsidP="003915C3">
      <w:pPr>
        <w:tabs>
          <w:tab w:val="center" w:pos="4536"/>
          <w:tab w:val="right" w:pos="6521"/>
          <w:tab w:val="right" w:pos="9356"/>
        </w:tabs>
        <w:spacing w:after="0" w:line="480" w:lineRule="auto"/>
        <w:jc w:val="center"/>
        <w:rPr>
          <w:sz w:val="28"/>
          <w:szCs w:val="28"/>
          <w:lang w:val="en-US"/>
        </w:rPr>
      </w:pPr>
    </w:p>
    <w:sectPr w:rsidR="003915C3" w:rsidRPr="0010445C" w:rsidSect="004978FF">
      <w:footerReference w:type="default" r:id="rId2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F3D" w:rsidRDefault="00C25F3D" w:rsidP="009474A4">
      <w:pPr>
        <w:spacing w:after="0" w:line="240" w:lineRule="auto"/>
      </w:pPr>
      <w:r>
        <w:separator/>
      </w:r>
    </w:p>
  </w:endnote>
  <w:endnote w:type="continuationSeparator" w:id="1">
    <w:p w:rsidR="00C25F3D" w:rsidRDefault="00C25F3D" w:rsidP="00947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BA" w:rsidRDefault="001A60D4">
    <w:pPr>
      <w:pStyle w:val="aa"/>
      <w:jc w:val="right"/>
    </w:pPr>
    <w:r>
      <w:fldChar w:fldCharType="begin"/>
    </w:r>
    <w:r w:rsidR="00F75CBA">
      <w:instrText xml:space="preserve"> PAGE   \* MERGEFORMAT </w:instrText>
    </w:r>
    <w:r>
      <w:fldChar w:fldCharType="separate"/>
    </w:r>
    <w:r w:rsidR="008867CC">
      <w:rPr>
        <w:noProof/>
      </w:rPr>
      <w:t>1</w:t>
    </w:r>
    <w:r>
      <w:fldChar w:fldCharType="end"/>
    </w:r>
  </w:p>
  <w:p w:rsidR="00F75CBA" w:rsidRDefault="00F75CB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F3D" w:rsidRDefault="00C25F3D" w:rsidP="009474A4">
      <w:pPr>
        <w:spacing w:after="0" w:line="240" w:lineRule="auto"/>
      </w:pPr>
      <w:r>
        <w:separator/>
      </w:r>
    </w:p>
  </w:footnote>
  <w:footnote w:type="continuationSeparator" w:id="1">
    <w:p w:rsidR="00C25F3D" w:rsidRDefault="00C25F3D" w:rsidP="00947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7741"/>
    <w:multiLevelType w:val="hybridMultilevel"/>
    <w:tmpl w:val="85CA3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CB567A"/>
    <w:multiLevelType w:val="hybridMultilevel"/>
    <w:tmpl w:val="6A5A6194"/>
    <w:lvl w:ilvl="0" w:tplc="1EB0BEEA">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2EC6E68"/>
    <w:multiLevelType w:val="hybridMultilevel"/>
    <w:tmpl w:val="07EEB556"/>
    <w:lvl w:ilvl="0" w:tplc="1DA81466">
      <w:start w:val="1"/>
      <w:numFmt w:val="decimal"/>
      <w:lvlText w:val="%1."/>
      <w:lvlJc w:val="left"/>
      <w:pPr>
        <w:ind w:left="1070" w:hanging="360"/>
      </w:pPr>
      <w:rPr>
        <w:rFonts w:hint="default"/>
        <w:i w:val="0"/>
        <w:i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80D89"/>
    <w:rsid w:val="000029B7"/>
    <w:rsid w:val="0000529A"/>
    <w:rsid w:val="0002783C"/>
    <w:rsid w:val="00032F2E"/>
    <w:rsid w:val="00051E98"/>
    <w:rsid w:val="00063D33"/>
    <w:rsid w:val="00064D11"/>
    <w:rsid w:val="0006634F"/>
    <w:rsid w:val="0006666D"/>
    <w:rsid w:val="00067FF8"/>
    <w:rsid w:val="000741A1"/>
    <w:rsid w:val="000829C0"/>
    <w:rsid w:val="000A5BB3"/>
    <w:rsid w:val="000A7DFD"/>
    <w:rsid w:val="000B09BF"/>
    <w:rsid w:val="000B26EC"/>
    <w:rsid w:val="000C2E89"/>
    <w:rsid w:val="000C5926"/>
    <w:rsid w:val="000E1228"/>
    <w:rsid w:val="000F0959"/>
    <w:rsid w:val="000F6500"/>
    <w:rsid w:val="00103DC7"/>
    <w:rsid w:val="00106AAC"/>
    <w:rsid w:val="001116D9"/>
    <w:rsid w:val="00123CF7"/>
    <w:rsid w:val="00147329"/>
    <w:rsid w:val="00147F08"/>
    <w:rsid w:val="00157D5B"/>
    <w:rsid w:val="00164028"/>
    <w:rsid w:val="0016552F"/>
    <w:rsid w:val="0016630D"/>
    <w:rsid w:val="00172F50"/>
    <w:rsid w:val="001738FD"/>
    <w:rsid w:val="0018385A"/>
    <w:rsid w:val="00186528"/>
    <w:rsid w:val="001866DA"/>
    <w:rsid w:val="001A60D4"/>
    <w:rsid w:val="001A703D"/>
    <w:rsid w:val="001B479F"/>
    <w:rsid w:val="001B6453"/>
    <w:rsid w:val="001C1067"/>
    <w:rsid w:val="001C628E"/>
    <w:rsid w:val="001E079E"/>
    <w:rsid w:val="001E1E3A"/>
    <w:rsid w:val="001E6327"/>
    <w:rsid w:val="001F3E62"/>
    <w:rsid w:val="002074CE"/>
    <w:rsid w:val="00211D3D"/>
    <w:rsid w:val="002165A9"/>
    <w:rsid w:val="002167B6"/>
    <w:rsid w:val="002246B4"/>
    <w:rsid w:val="00225A3B"/>
    <w:rsid w:val="00231188"/>
    <w:rsid w:val="00234546"/>
    <w:rsid w:val="002417A4"/>
    <w:rsid w:val="00251BBB"/>
    <w:rsid w:val="0026380D"/>
    <w:rsid w:val="00267B4D"/>
    <w:rsid w:val="00276592"/>
    <w:rsid w:val="002777DC"/>
    <w:rsid w:val="00277D27"/>
    <w:rsid w:val="002836F6"/>
    <w:rsid w:val="00286B32"/>
    <w:rsid w:val="002A1E18"/>
    <w:rsid w:val="002C5021"/>
    <w:rsid w:val="002D1E6B"/>
    <w:rsid w:val="002D7C7F"/>
    <w:rsid w:val="00323E57"/>
    <w:rsid w:val="00333AFC"/>
    <w:rsid w:val="00340065"/>
    <w:rsid w:val="003420E9"/>
    <w:rsid w:val="0034217C"/>
    <w:rsid w:val="003544F0"/>
    <w:rsid w:val="00365E48"/>
    <w:rsid w:val="003670E1"/>
    <w:rsid w:val="00380B69"/>
    <w:rsid w:val="003915C3"/>
    <w:rsid w:val="003932FB"/>
    <w:rsid w:val="00396EB0"/>
    <w:rsid w:val="00397668"/>
    <w:rsid w:val="003A423E"/>
    <w:rsid w:val="003A6B1B"/>
    <w:rsid w:val="003B68FB"/>
    <w:rsid w:val="003C05BF"/>
    <w:rsid w:val="003C1500"/>
    <w:rsid w:val="003C4FAF"/>
    <w:rsid w:val="003C51ED"/>
    <w:rsid w:val="003D690B"/>
    <w:rsid w:val="003E4172"/>
    <w:rsid w:val="003E49A2"/>
    <w:rsid w:val="003E6939"/>
    <w:rsid w:val="003F3AB2"/>
    <w:rsid w:val="00403109"/>
    <w:rsid w:val="00415012"/>
    <w:rsid w:val="0042738B"/>
    <w:rsid w:val="004361AC"/>
    <w:rsid w:val="0043766D"/>
    <w:rsid w:val="00443DC4"/>
    <w:rsid w:val="00444CB8"/>
    <w:rsid w:val="00463AC4"/>
    <w:rsid w:val="00471BD6"/>
    <w:rsid w:val="004724CC"/>
    <w:rsid w:val="00491360"/>
    <w:rsid w:val="004978FF"/>
    <w:rsid w:val="004C7370"/>
    <w:rsid w:val="004E523A"/>
    <w:rsid w:val="004E6D0F"/>
    <w:rsid w:val="004F24D2"/>
    <w:rsid w:val="005259C2"/>
    <w:rsid w:val="00525A0E"/>
    <w:rsid w:val="00533AE6"/>
    <w:rsid w:val="00536D7C"/>
    <w:rsid w:val="00560954"/>
    <w:rsid w:val="005637E1"/>
    <w:rsid w:val="00566B57"/>
    <w:rsid w:val="00593EF3"/>
    <w:rsid w:val="00594FAC"/>
    <w:rsid w:val="005B420A"/>
    <w:rsid w:val="005B4BEA"/>
    <w:rsid w:val="005F00DB"/>
    <w:rsid w:val="005F75D2"/>
    <w:rsid w:val="0060372D"/>
    <w:rsid w:val="00624404"/>
    <w:rsid w:val="00635BD9"/>
    <w:rsid w:val="006360C3"/>
    <w:rsid w:val="0064135A"/>
    <w:rsid w:val="00670127"/>
    <w:rsid w:val="006719F9"/>
    <w:rsid w:val="00671DE2"/>
    <w:rsid w:val="006876B7"/>
    <w:rsid w:val="006A1966"/>
    <w:rsid w:val="006B26A6"/>
    <w:rsid w:val="006D5319"/>
    <w:rsid w:val="006D6854"/>
    <w:rsid w:val="006E1AFB"/>
    <w:rsid w:val="006E55DB"/>
    <w:rsid w:val="00701664"/>
    <w:rsid w:val="00701993"/>
    <w:rsid w:val="0070793B"/>
    <w:rsid w:val="00731E27"/>
    <w:rsid w:val="0073676F"/>
    <w:rsid w:val="007467C2"/>
    <w:rsid w:val="007522E5"/>
    <w:rsid w:val="00752CAD"/>
    <w:rsid w:val="0076368B"/>
    <w:rsid w:val="00770335"/>
    <w:rsid w:val="007708E6"/>
    <w:rsid w:val="0078198C"/>
    <w:rsid w:val="007A78A1"/>
    <w:rsid w:val="007C093C"/>
    <w:rsid w:val="007E2480"/>
    <w:rsid w:val="007F551F"/>
    <w:rsid w:val="007F5EB6"/>
    <w:rsid w:val="00812C30"/>
    <w:rsid w:val="0081336B"/>
    <w:rsid w:val="00817280"/>
    <w:rsid w:val="00843763"/>
    <w:rsid w:val="00855F02"/>
    <w:rsid w:val="00872AF5"/>
    <w:rsid w:val="008834A6"/>
    <w:rsid w:val="00883F37"/>
    <w:rsid w:val="00885F7D"/>
    <w:rsid w:val="008867CC"/>
    <w:rsid w:val="00887C16"/>
    <w:rsid w:val="00890336"/>
    <w:rsid w:val="008954CE"/>
    <w:rsid w:val="008A4575"/>
    <w:rsid w:val="008B09BB"/>
    <w:rsid w:val="008B66C6"/>
    <w:rsid w:val="008C0095"/>
    <w:rsid w:val="008D5A61"/>
    <w:rsid w:val="008D67A2"/>
    <w:rsid w:val="008F4EB5"/>
    <w:rsid w:val="008F5F3D"/>
    <w:rsid w:val="00902DA7"/>
    <w:rsid w:val="0090347E"/>
    <w:rsid w:val="00903943"/>
    <w:rsid w:val="00903F48"/>
    <w:rsid w:val="009062D6"/>
    <w:rsid w:val="0093274C"/>
    <w:rsid w:val="00933D62"/>
    <w:rsid w:val="00937141"/>
    <w:rsid w:val="00944BEC"/>
    <w:rsid w:val="009474A4"/>
    <w:rsid w:val="00954595"/>
    <w:rsid w:val="009601A1"/>
    <w:rsid w:val="0096564B"/>
    <w:rsid w:val="00970E15"/>
    <w:rsid w:val="00974565"/>
    <w:rsid w:val="00995E8A"/>
    <w:rsid w:val="009A7C6D"/>
    <w:rsid w:val="009E24A0"/>
    <w:rsid w:val="009F76AB"/>
    <w:rsid w:val="00A16696"/>
    <w:rsid w:val="00A2084B"/>
    <w:rsid w:val="00A26DF2"/>
    <w:rsid w:val="00A27E58"/>
    <w:rsid w:val="00A432FE"/>
    <w:rsid w:val="00A50A16"/>
    <w:rsid w:val="00A604DB"/>
    <w:rsid w:val="00A62784"/>
    <w:rsid w:val="00A66A9F"/>
    <w:rsid w:val="00A67C3A"/>
    <w:rsid w:val="00A75D99"/>
    <w:rsid w:val="00A8700C"/>
    <w:rsid w:val="00AA7741"/>
    <w:rsid w:val="00AC04FA"/>
    <w:rsid w:val="00AC6994"/>
    <w:rsid w:val="00AD1BE0"/>
    <w:rsid w:val="00AE1106"/>
    <w:rsid w:val="00AF045A"/>
    <w:rsid w:val="00B0184E"/>
    <w:rsid w:val="00B14B5B"/>
    <w:rsid w:val="00B21687"/>
    <w:rsid w:val="00B22EB7"/>
    <w:rsid w:val="00B233BC"/>
    <w:rsid w:val="00B3240D"/>
    <w:rsid w:val="00B402B4"/>
    <w:rsid w:val="00B50404"/>
    <w:rsid w:val="00B51DAD"/>
    <w:rsid w:val="00B53E9F"/>
    <w:rsid w:val="00B67DFF"/>
    <w:rsid w:val="00B85053"/>
    <w:rsid w:val="00B8636A"/>
    <w:rsid w:val="00BB2BD1"/>
    <w:rsid w:val="00BB49C1"/>
    <w:rsid w:val="00BC017F"/>
    <w:rsid w:val="00BC199D"/>
    <w:rsid w:val="00BC4E1A"/>
    <w:rsid w:val="00BC760D"/>
    <w:rsid w:val="00BD3C52"/>
    <w:rsid w:val="00BE1302"/>
    <w:rsid w:val="00C013E2"/>
    <w:rsid w:val="00C0540C"/>
    <w:rsid w:val="00C25F3D"/>
    <w:rsid w:val="00C33417"/>
    <w:rsid w:val="00C33BC0"/>
    <w:rsid w:val="00C36A4E"/>
    <w:rsid w:val="00C87781"/>
    <w:rsid w:val="00C927FE"/>
    <w:rsid w:val="00C96056"/>
    <w:rsid w:val="00CA279D"/>
    <w:rsid w:val="00CA648B"/>
    <w:rsid w:val="00CB20EF"/>
    <w:rsid w:val="00CB6379"/>
    <w:rsid w:val="00CD5F94"/>
    <w:rsid w:val="00CE12C1"/>
    <w:rsid w:val="00CE73C5"/>
    <w:rsid w:val="00D119BE"/>
    <w:rsid w:val="00D14E74"/>
    <w:rsid w:val="00D15701"/>
    <w:rsid w:val="00D200C8"/>
    <w:rsid w:val="00D25D7A"/>
    <w:rsid w:val="00D27F91"/>
    <w:rsid w:val="00D33045"/>
    <w:rsid w:val="00D337EC"/>
    <w:rsid w:val="00D362A4"/>
    <w:rsid w:val="00D53352"/>
    <w:rsid w:val="00D53F80"/>
    <w:rsid w:val="00D55A1E"/>
    <w:rsid w:val="00D73422"/>
    <w:rsid w:val="00D8297B"/>
    <w:rsid w:val="00D90A69"/>
    <w:rsid w:val="00D95A51"/>
    <w:rsid w:val="00DA4485"/>
    <w:rsid w:val="00DC7368"/>
    <w:rsid w:val="00DF4287"/>
    <w:rsid w:val="00E0224E"/>
    <w:rsid w:val="00E050E5"/>
    <w:rsid w:val="00E12734"/>
    <w:rsid w:val="00E26953"/>
    <w:rsid w:val="00E40B00"/>
    <w:rsid w:val="00E5150D"/>
    <w:rsid w:val="00E56F11"/>
    <w:rsid w:val="00E61015"/>
    <w:rsid w:val="00E63998"/>
    <w:rsid w:val="00E803CD"/>
    <w:rsid w:val="00E80D89"/>
    <w:rsid w:val="00E86B84"/>
    <w:rsid w:val="00EB27F1"/>
    <w:rsid w:val="00EC4C9C"/>
    <w:rsid w:val="00EF075E"/>
    <w:rsid w:val="00F1702F"/>
    <w:rsid w:val="00F2044F"/>
    <w:rsid w:val="00F352B4"/>
    <w:rsid w:val="00F55E2A"/>
    <w:rsid w:val="00F562AA"/>
    <w:rsid w:val="00F633BE"/>
    <w:rsid w:val="00F75CBA"/>
    <w:rsid w:val="00F76750"/>
    <w:rsid w:val="00F84B80"/>
    <w:rsid w:val="00F8522D"/>
    <w:rsid w:val="00F91D04"/>
    <w:rsid w:val="00F93AEB"/>
    <w:rsid w:val="00F9624F"/>
    <w:rsid w:val="00FB24E4"/>
    <w:rsid w:val="00FC7CEE"/>
    <w:rsid w:val="00FD2FA1"/>
    <w:rsid w:val="00FE13BF"/>
    <w:rsid w:val="00FE196A"/>
    <w:rsid w:val="00FF4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B00"/>
    <w:pPr>
      <w:spacing w:after="200" w:line="276" w:lineRule="auto"/>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095"/>
    <w:pPr>
      <w:spacing w:after="0" w:line="240" w:lineRule="auto"/>
    </w:pPr>
    <w:rPr>
      <w:rFonts w:ascii="Tahoma" w:hAnsi="Tahoma"/>
      <w:sz w:val="16"/>
      <w:szCs w:val="16"/>
      <w:lang/>
    </w:rPr>
  </w:style>
  <w:style w:type="character" w:customStyle="1" w:styleId="a4">
    <w:name w:val="Текст выноски Знак"/>
    <w:link w:val="a3"/>
    <w:uiPriority w:val="99"/>
    <w:semiHidden/>
    <w:rsid w:val="008C0095"/>
    <w:rPr>
      <w:rFonts w:ascii="Tahoma" w:hAnsi="Tahoma" w:cs="Tahoma"/>
      <w:sz w:val="16"/>
      <w:szCs w:val="16"/>
    </w:rPr>
  </w:style>
  <w:style w:type="paragraph" w:styleId="a5">
    <w:name w:val="Normal Indent"/>
    <w:basedOn w:val="a"/>
    <w:uiPriority w:val="99"/>
    <w:unhideWhenUsed/>
    <w:rsid w:val="001C1067"/>
    <w:pPr>
      <w:ind w:left="708"/>
    </w:pPr>
  </w:style>
  <w:style w:type="paragraph" w:styleId="a6">
    <w:name w:val="List Paragraph"/>
    <w:basedOn w:val="a"/>
    <w:uiPriority w:val="34"/>
    <w:qFormat/>
    <w:rsid w:val="001C1067"/>
    <w:pPr>
      <w:ind w:left="720"/>
      <w:contextualSpacing/>
    </w:pPr>
  </w:style>
  <w:style w:type="character" w:styleId="a7">
    <w:name w:val="Placeholder Text"/>
    <w:uiPriority w:val="99"/>
    <w:semiHidden/>
    <w:rsid w:val="00E86B84"/>
    <w:rPr>
      <w:color w:val="808080"/>
    </w:rPr>
  </w:style>
  <w:style w:type="paragraph" w:styleId="a8">
    <w:name w:val="header"/>
    <w:basedOn w:val="a"/>
    <w:link w:val="a9"/>
    <w:uiPriority w:val="99"/>
    <w:unhideWhenUsed/>
    <w:rsid w:val="009474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74A4"/>
  </w:style>
  <w:style w:type="paragraph" w:styleId="aa">
    <w:name w:val="footer"/>
    <w:basedOn w:val="a"/>
    <w:link w:val="ab"/>
    <w:uiPriority w:val="99"/>
    <w:unhideWhenUsed/>
    <w:rsid w:val="009474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74A4"/>
  </w:style>
  <w:style w:type="paragraph" w:customStyle="1" w:styleId="ac">
    <w:name w:val="Текст тезисов"/>
    <w:basedOn w:val="a"/>
    <w:link w:val="ad"/>
    <w:rsid w:val="002074CE"/>
    <w:pPr>
      <w:widowControl w:val="0"/>
      <w:suppressAutoHyphens/>
      <w:spacing w:after="0" w:line="240" w:lineRule="auto"/>
      <w:ind w:firstLine="567"/>
      <w:jc w:val="both"/>
    </w:pPr>
    <w:rPr>
      <w:rFonts w:ascii="Calibri" w:eastAsia="Lucida Sans Unicode" w:hAnsi="Calibri"/>
      <w:kern w:val="1"/>
      <w:sz w:val="28"/>
      <w:szCs w:val="28"/>
      <w:lang/>
    </w:rPr>
  </w:style>
  <w:style w:type="character" w:customStyle="1" w:styleId="ad">
    <w:name w:val="Текст тезисов Знак"/>
    <w:link w:val="ac"/>
    <w:rsid w:val="002074CE"/>
    <w:rPr>
      <w:rFonts w:eastAsia="Lucida Sans Unicode"/>
      <w:kern w:val="1"/>
      <w:sz w:val="28"/>
      <w:szCs w:val="28"/>
      <w:lang w:val="ru-RU" w:bidi="ar-SA"/>
    </w:rPr>
  </w:style>
  <w:style w:type="character" w:styleId="HTML">
    <w:name w:val="HTML Cite"/>
    <w:rsid w:val="002074CE"/>
    <w:rPr>
      <w:i w:val="0"/>
      <w:iCs w:val="0"/>
    </w:rPr>
  </w:style>
  <w:style w:type="character" w:styleId="ae">
    <w:name w:val="Hyperlink"/>
    <w:rsid w:val="000B09BF"/>
    <w:rPr>
      <w:color w:val="0000FF"/>
      <w:u w:val="single"/>
    </w:rPr>
  </w:style>
  <w:style w:type="character" w:customStyle="1" w:styleId="longtext">
    <w:name w:val="long_text"/>
    <w:basedOn w:val="a0"/>
    <w:rsid w:val="003C4FAF"/>
  </w:style>
  <w:style w:type="character" w:customStyle="1" w:styleId="mediumtext">
    <w:name w:val="medium_text"/>
    <w:basedOn w:val="a0"/>
    <w:rsid w:val="00F1702F"/>
  </w:style>
  <w:style w:type="character" w:customStyle="1" w:styleId="apple-style-span">
    <w:name w:val="apple-style-span"/>
    <w:basedOn w:val="a0"/>
    <w:rsid w:val="000829C0"/>
  </w:style>
  <w:style w:type="table" w:styleId="af">
    <w:name w:val="Table Grid"/>
    <w:basedOn w:val="a1"/>
    <w:uiPriority w:val="39"/>
    <w:rsid w:val="0010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15C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8809766">
      <w:bodyDiv w:val="1"/>
      <w:marLeft w:val="0"/>
      <w:marRight w:val="0"/>
      <w:marTop w:val="0"/>
      <w:marBottom w:val="0"/>
      <w:divBdr>
        <w:top w:val="none" w:sz="0" w:space="0" w:color="auto"/>
        <w:left w:val="none" w:sz="0" w:space="0" w:color="auto"/>
        <w:bottom w:val="none" w:sz="0" w:space="0" w:color="auto"/>
        <w:right w:val="none" w:sz="0" w:space="0" w:color="auto"/>
      </w:divBdr>
      <w:divsChild>
        <w:div w:id="1275097656">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zilevskayaga@lebedev.ru" TargetMode="External"/><Relationship Id="rId13" Type="http://schemas.openxmlformats.org/officeDocument/2006/relationships/hyperlink" Target="https://www.ngdc.noaa.gov/stp/space-weather/solar-data/solar-features/solar-flares/x-rays/goes/xrs" TargetMode="External"/><Relationship Id="rId18" Type="http://schemas.openxmlformats.org/officeDocument/2006/relationships/image" Target="media/image4.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esdb.wdcb.ru/doi/2019/esdb-sad-p-007.html" TargetMode="External"/><Relationship Id="rId17" Type="http://schemas.openxmlformats.org/officeDocument/2006/relationships/image" Target="media/image3.jpeg"/><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cb.ru/stp/solar/solar_proton_events.ru.html"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hyperlink" Target="http://www.wdcb.ru/stp/data/SPE/katalog_SPS_23_cikla_SA.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ui.adsabs.harvard.edu/link_gateway/2018ApJ...864...39W/doi:10.3847/1538-4357/aad3c0" TargetMode="External"/><Relationship Id="rId14" Type="http://schemas.openxmlformats.org/officeDocument/2006/relationships/hyperlink" Target="https://cdaw.gsfc.nasa.gov/CME_list/"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B466-E5DE-470D-99F1-95C861C9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УДК 535</vt:lpstr>
    </vt:vector>
  </TitlesOfParts>
  <Company>Grizli777</Company>
  <LinksUpToDate>false</LinksUpToDate>
  <CharactersWithSpaces>13538</CharactersWithSpaces>
  <SharedDoc>false</SharedDoc>
  <HLinks>
    <vt:vector size="12" baseType="variant">
      <vt:variant>
        <vt:i4>7864381</vt:i4>
      </vt:variant>
      <vt:variant>
        <vt:i4>9</vt:i4>
      </vt:variant>
      <vt:variant>
        <vt:i4>0</vt:i4>
      </vt:variant>
      <vt:variant>
        <vt:i4>5</vt:i4>
      </vt:variant>
      <vt:variant>
        <vt:lpwstr>mailto:author_2@mail.ru</vt:lpwstr>
      </vt:variant>
      <vt:variant>
        <vt:lpwstr/>
      </vt:variant>
      <vt:variant>
        <vt:i4>7864382</vt:i4>
      </vt:variant>
      <vt:variant>
        <vt:i4>6</vt:i4>
      </vt:variant>
      <vt:variant>
        <vt:i4>0</vt:i4>
      </vt:variant>
      <vt:variant>
        <vt:i4>5</vt:i4>
      </vt:variant>
      <vt:variant>
        <vt:lpwstr>mailto:author_1@mail.ru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535</dc:title>
  <dc:subject/>
  <dc:creator>Toshka</dc:creator>
  <cp:keywords/>
  <dc:description/>
  <cp:lastModifiedBy>CORONA</cp:lastModifiedBy>
  <cp:revision>38</cp:revision>
  <cp:lastPrinted>2019-03-25T11:03:00Z</cp:lastPrinted>
  <dcterms:created xsi:type="dcterms:W3CDTF">2020-10-07T09:03:00Z</dcterms:created>
  <dcterms:modified xsi:type="dcterms:W3CDTF">2021-10-11T11:03:00Z</dcterms:modified>
</cp:coreProperties>
</file>